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</w:rPr>
      </w:pPr>
      <w:r>
        <w:rPr>
          <w:rFonts w:hint="eastAsia"/>
        </w:rPr>
        <w:t xml:space="preserve">                               </w:t>
      </w:r>
      <w:r>
        <w:rPr>
          <w:rFonts w:hint="eastAsia" w:ascii="仿宋" w:hAnsi="仿宋" w:eastAsia="仿宋" w:cs="仿宋"/>
          <w:sz w:val="36"/>
        </w:rPr>
        <w:t>技术需求书</w:t>
      </w:r>
    </w:p>
    <w:p>
      <w:pPr>
        <w:pStyle w:val="2"/>
        <w:spacing w:line="360" w:lineRule="auto"/>
        <w:ind w:firstLine="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1、采购内容：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急救生命支持类设备</w:t>
      </w:r>
      <w:r>
        <w:rPr>
          <w:rFonts w:hint="eastAsia" w:ascii="仿宋" w:hAnsi="仿宋" w:eastAsia="仿宋" w:cs="仿宋"/>
          <w:sz w:val="24"/>
          <w:szCs w:val="24"/>
        </w:rPr>
        <w:t>质控检测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、服务内容：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1）四种高风险生命维持类设备性能检测（详见下表）</w:t>
      </w:r>
    </w:p>
    <w:tbl>
      <w:tblPr>
        <w:tblStyle w:val="5"/>
        <w:tblW w:w="783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473"/>
        <w:gridCol w:w="1464"/>
        <w:gridCol w:w="2928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设备类型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数量（单位：台）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参数检测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功能性检测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监护仪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心电、无创血压及脉搏血氧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呼吸机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呼吸率、潮气量、PEEP等呼吸参数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输注泵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输注流速及阻塞压力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麻醉机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机械通气、麻醉气体浓度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一种急救类设备性能检测</w:t>
      </w:r>
    </w:p>
    <w:tbl>
      <w:tblPr>
        <w:tblStyle w:val="5"/>
        <w:tblW w:w="783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473"/>
        <w:gridCol w:w="1464"/>
        <w:gridCol w:w="2928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设备类型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数量（单位：台）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参数检测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功能性检测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除颤仪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能量、充电时间，同步时间等参数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一种手术类设备性能检测</w:t>
      </w:r>
    </w:p>
    <w:tbl>
      <w:tblPr>
        <w:tblStyle w:val="5"/>
        <w:tblW w:w="783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473"/>
        <w:gridCol w:w="1464"/>
        <w:gridCol w:w="2928"/>
        <w:gridCol w:w="1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设备类型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数量（单位：台）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参数检测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功能性检测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高频电刀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能量输出、高频漏电流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显示及报警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电气安全检测</w:t>
      </w:r>
    </w:p>
    <w:tbl>
      <w:tblPr>
        <w:tblStyle w:val="5"/>
        <w:tblW w:w="783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473"/>
        <w:gridCol w:w="1464"/>
        <w:gridCol w:w="4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设备类型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数量（单位：台）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参数检测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全部</w:t>
            </w:r>
          </w:p>
        </w:tc>
        <w:tc>
          <w:tcPr>
            <w:tcW w:w="1464" w:type="dxa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保护接地、漏电流、单一故障等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（5）质量控制服务依据标准</w:t>
      </w:r>
    </w:p>
    <w:tbl>
      <w:tblPr>
        <w:tblStyle w:val="5"/>
        <w:tblW w:w="8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65"/>
        <w:gridCol w:w="2296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6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设备类型</w:t>
            </w:r>
          </w:p>
        </w:tc>
        <w:tc>
          <w:tcPr>
            <w:tcW w:w="229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检测项目</w:t>
            </w:r>
          </w:p>
        </w:tc>
        <w:tc>
          <w:tcPr>
            <w:tcW w:w="43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监护仪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心电、无创血压及脉搏血氧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质控要求，选用部分JJF1163-2019多参数监护仪检定规范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呼吸机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呼吸率、潮气量、PEEP等呼吸参数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质控要求，选用部分JJF1234-2018呼吸机校准规范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输注泵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输注流速及阻塞压力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质控要求，选用部分JJF1259-2018医用注射泵和输液泵校准规范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除颤仪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能量、充电时间，同步时间等参数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质控要求，选用部分JJF1149-2014心脏除颤器校准规范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麻醉机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机械通气、麻醉气体浓度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质控要求，选用2024专家共识麻醉机质控要求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高频电刀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能量输出、高频漏电流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医管局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质控要求，选用部分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JJF1217-2009高频电刀校准规范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电气安全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保护接地、漏电流、单一故障等</w:t>
            </w:r>
          </w:p>
        </w:tc>
        <w:tc>
          <w:tcPr>
            <w:tcW w:w="43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国标GB9706.1-2007《医用电气设备 第一部分：安全通用要求》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技术要求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1、★质控设备：需提供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相关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检测设备资质，应提供对应采购发票及计量证书（提供计量院出具的有效期内的报告）。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2、★检测人员：需提供相关资质证明文件（北京市医管局或质控专业培训），资质工程师数量保证至少4人以上。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3、提供的2023年以来北京医管局下属其他医院的质控检测业绩证明注：提供完整合同复印件加盖供应商公章</w:t>
      </w:r>
    </w:p>
    <w:p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4、结合临床实际需求合理制定专属质量控制服务计划书。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5、需提供服务承诺书。</w:t>
      </w:r>
    </w:p>
    <w:p>
      <w:pPr>
        <w:spacing w:line="360" w:lineRule="auto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  <w:highlight w:val="none"/>
        </w:rPr>
        <w:t>6、需提供至少一套检测报告单及数据统计表。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7、对于检测有故障或不合格的设备，在甲方维修后免费上门进行复检。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3.8、医管局年度检查现场陪检服务1人次。</w:t>
      </w:r>
    </w:p>
    <w:p>
      <w:pPr>
        <w:spacing w:line="360" w:lineRule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4、经市场调研质控费用4.9万元。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3C41D8"/>
    <w:multiLevelType w:val="singleLevel"/>
    <w:tmpl w:val="BE3C41D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8F"/>
    <w:rsid w:val="00007C02"/>
    <w:rsid w:val="00097602"/>
    <w:rsid w:val="00417FD7"/>
    <w:rsid w:val="00496542"/>
    <w:rsid w:val="004A0FBF"/>
    <w:rsid w:val="004F5B4C"/>
    <w:rsid w:val="005237B2"/>
    <w:rsid w:val="00540CC7"/>
    <w:rsid w:val="005643BE"/>
    <w:rsid w:val="00630A55"/>
    <w:rsid w:val="00753D75"/>
    <w:rsid w:val="00AA63C6"/>
    <w:rsid w:val="00BD10E2"/>
    <w:rsid w:val="00C95E8F"/>
    <w:rsid w:val="00F40667"/>
    <w:rsid w:val="1B6E3051"/>
    <w:rsid w:val="25342266"/>
    <w:rsid w:val="26571076"/>
    <w:rsid w:val="427C6481"/>
    <w:rsid w:val="45B821C5"/>
    <w:rsid w:val="5FF819C6"/>
    <w:rsid w:val="6106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kern w:val="0"/>
      <w:sz w:val="32"/>
      <w:szCs w:val="20"/>
    </w:r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link w:val="8"/>
    <w:qFormat/>
    <w:uiPriority w:val="0"/>
    <w:pPr>
      <w:spacing w:after="0" w:line="440" w:lineRule="atLeast"/>
      <w:ind w:firstLine="420" w:firstLineChars="100"/>
    </w:pPr>
    <w:rPr>
      <w:rFonts w:ascii="Calibri" w:hAnsi="Calibri" w:eastAsia="宋体" w:cs="Times New Roman"/>
    </w:rPr>
  </w:style>
  <w:style w:type="character" w:customStyle="1" w:styleId="7">
    <w:name w:val="正文文本 字符"/>
    <w:basedOn w:val="6"/>
    <w:link w:val="3"/>
    <w:semiHidden/>
    <w:qFormat/>
    <w:uiPriority w:val="99"/>
  </w:style>
  <w:style w:type="character" w:customStyle="1" w:styleId="8">
    <w:name w:val="正文文本首行缩进 字符"/>
    <w:basedOn w:val="7"/>
    <w:link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1334</Characters>
  <Lines>11</Lines>
  <Paragraphs>3</Paragraphs>
  <TotalTime>25</TotalTime>
  <ScaleCrop>false</ScaleCrop>
  <LinksUpToDate>false</LinksUpToDate>
  <CharactersWithSpaces>1564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2024-11-30T03:40:00Z</dcterms:created>
  <dc:creator>liyuan</dc:creator>
  <cp:lastModifiedBy>高莉</cp:lastModifiedBy>
  <cp:lastPrinted>2024-12-18T02:17:00Z</cp:lastPrinted>
  <dcterms:modified xsi:type="dcterms:W3CDTF">2024-12-18T05:19:12Z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