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关于更换体医融合中心健身房木地板</w:t>
      </w:r>
    </w:p>
    <w:p>
      <w:pPr>
        <w:pStyle w:val="2"/>
        <w:bidi w:val="0"/>
        <w:jc w:val="center"/>
        <w:rPr>
          <w:rFonts w:hint="eastAsia"/>
        </w:rPr>
      </w:pPr>
      <w:bookmarkStart w:id="0" w:name="_GoBack"/>
      <w:bookmarkEnd w:id="0"/>
      <w:r>
        <w:rPr>
          <w:rFonts w:hint="eastAsia"/>
        </w:rPr>
        <w:t>的采购需求</w:t>
      </w:r>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240" w:lineRule="auto"/>
        <w:textAlignment w:val="auto"/>
        <w:rPr>
          <w:rFonts w:hint="eastAsia"/>
          <w:sz w:val="28"/>
          <w:szCs w:val="22"/>
        </w:rPr>
      </w:pPr>
      <w:r>
        <w:rPr>
          <w:rFonts w:hint="eastAsia"/>
          <w:sz w:val="28"/>
          <w:szCs w:val="22"/>
          <w:lang w:eastAsia="zh-CN"/>
        </w:rPr>
        <w:t>基本情况</w:t>
      </w:r>
      <w:r>
        <w:rPr>
          <w:rFonts w:hint="eastAsia"/>
          <w:sz w:val="28"/>
          <w:szCs w:val="22"/>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目前体医融合中心健身房地面破损严重，存在安全隐患，不能再承担健身场地使用。需要更换健身房木地板，木地板铺设面积约265平方米（以现场实际为准）。现申请采购一批木地板（约265平米，含安装）用于体医融合中心健身房地面。</w:t>
      </w:r>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240" w:lineRule="auto"/>
        <w:textAlignment w:val="auto"/>
        <w:rPr>
          <w:rFonts w:hint="eastAsia"/>
          <w:sz w:val="28"/>
          <w:szCs w:val="22"/>
          <w:lang w:val="en-US" w:eastAsia="zh-CN"/>
        </w:rPr>
      </w:pPr>
      <w:r>
        <w:rPr>
          <w:rFonts w:hint="eastAsia"/>
          <w:sz w:val="28"/>
          <w:szCs w:val="22"/>
          <w:lang w:val="en-US" w:eastAsia="zh-CN"/>
        </w:rPr>
        <w:t>采购需求：</w:t>
      </w:r>
    </w:p>
    <w:p>
      <w:pPr>
        <w:keepNext w:val="0"/>
        <w:keepLines w:val="0"/>
        <w:pageBreakBefore w:val="0"/>
        <w:widowControl w:val="0"/>
        <w:numPr>
          <w:ilvl w:val="0"/>
          <w:numId w:val="2"/>
        </w:numPr>
        <w:kinsoku/>
        <w:wordWrap/>
        <w:overflowPunct/>
        <w:topLinePunct w:val="0"/>
        <w:autoSpaceDE/>
        <w:autoSpaceDN/>
        <w:bidi w:val="0"/>
        <w:adjustRightInd/>
        <w:snapToGrid/>
        <w:ind w:left="425" w:leftChars="0" w:hanging="425" w:firstLineChars="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计划安装时间：2025年6月15日，具体时间以招标人通知为准。工期3天；</w:t>
      </w:r>
    </w:p>
    <w:p>
      <w:pPr>
        <w:keepNext w:val="0"/>
        <w:keepLines w:val="0"/>
        <w:pageBreakBefore w:val="0"/>
        <w:widowControl w:val="0"/>
        <w:numPr>
          <w:ilvl w:val="0"/>
          <w:numId w:val="2"/>
        </w:numPr>
        <w:kinsoku/>
        <w:wordWrap/>
        <w:overflowPunct/>
        <w:topLinePunct w:val="0"/>
        <w:autoSpaceDE/>
        <w:autoSpaceDN/>
        <w:bidi w:val="0"/>
        <w:adjustRightInd/>
        <w:snapToGrid/>
        <w:ind w:left="425" w:leftChars="0" w:hanging="425" w:firstLineChars="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投标人须提供主材品牌、规格、参数、合格证、检测报告等相关材料作为投标文件的一部分（详见附件）。同时提供主材（木地板）样品。</w:t>
      </w:r>
    </w:p>
    <w:p>
      <w:pPr>
        <w:keepNext w:val="0"/>
        <w:keepLines w:val="0"/>
        <w:pageBreakBefore w:val="0"/>
        <w:widowControl w:val="0"/>
        <w:numPr>
          <w:ilvl w:val="0"/>
          <w:numId w:val="2"/>
        </w:numPr>
        <w:shd w:val="clear" w:fill="FFFFFF" w:themeFill="background1"/>
        <w:kinsoku/>
        <w:wordWrap/>
        <w:overflowPunct/>
        <w:topLinePunct w:val="0"/>
        <w:autoSpaceDE/>
        <w:autoSpaceDN/>
        <w:bidi w:val="0"/>
        <w:adjustRightInd/>
        <w:snapToGrid/>
        <w:ind w:left="425" w:leftChars="0" w:hanging="425" w:firstLineChars="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要求投标人须具备销售（经营）木地板相关资质，并在人员、设备、资金等方面具有相应的承接能力。特别提醒：本项目需要的是专业销售（安装）木地板供应商，非施工总包、专业承包单位。</w:t>
      </w:r>
    </w:p>
    <w:p>
      <w:pPr>
        <w:keepNext w:val="0"/>
        <w:keepLines w:val="0"/>
        <w:pageBreakBefore w:val="0"/>
        <w:widowControl w:val="0"/>
        <w:numPr>
          <w:ilvl w:val="0"/>
          <w:numId w:val="2"/>
        </w:numPr>
        <w:kinsoku/>
        <w:wordWrap/>
        <w:overflowPunct/>
        <w:topLinePunct w:val="0"/>
        <w:autoSpaceDE/>
        <w:autoSpaceDN/>
        <w:bidi w:val="0"/>
        <w:adjustRightInd/>
        <w:snapToGrid/>
        <w:ind w:left="425" w:leftChars="0" w:hanging="425" w:firstLineChars="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安全防护要求：在本项目实施期间，供应商应在场地（现场）设立、提供和维护必要的安全防护措施，并在有关工作完成后撤除。</w:t>
      </w:r>
    </w:p>
    <w:p>
      <w:pPr>
        <w:keepNext w:val="0"/>
        <w:keepLines w:val="0"/>
        <w:pageBreakBefore w:val="0"/>
        <w:widowControl w:val="0"/>
        <w:numPr>
          <w:ilvl w:val="0"/>
          <w:numId w:val="2"/>
        </w:numPr>
        <w:kinsoku/>
        <w:wordWrap/>
        <w:overflowPunct/>
        <w:topLinePunct w:val="0"/>
        <w:autoSpaceDE/>
        <w:autoSpaceDN/>
        <w:bidi w:val="0"/>
        <w:adjustRightInd/>
        <w:snapToGrid/>
        <w:ind w:left="425" w:leftChars="0" w:hanging="425" w:firstLineChars="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本项目所发生的所有材料和工程设备的数量均需结合现场实际综合考虑材料损耗，所有损耗被认为已经包括在供应商的投标价格中。</w:t>
      </w:r>
    </w:p>
    <w:p>
      <w:pPr>
        <w:keepNext w:val="0"/>
        <w:keepLines w:val="0"/>
        <w:pageBreakBefore w:val="0"/>
        <w:widowControl w:val="0"/>
        <w:numPr>
          <w:ilvl w:val="0"/>
          <w:numId w:val="2"/>
        </w:numPr>
        <w:kinsoku/>
        <w:wordWrap/>
        <w:overflowPunct/>
        <w:topLinePunct w:val="0"/>
        <w:autoSpaceDE/>
        <w:autoSpaceDN/>
        <w:bidi w:val="0"/>
        <w:adjustRightInd/>
        <w:snapToGrid/>
        <w:ind w:left="425" w:leftChars="0" w:hanging="425" w:firstLineChars="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木地板，具体材质、做法见下表：</w:t>
      </w:r>
    </w:p>
    <w:tbl>
      <w:tblPr>
        <w:tblStyle w:val="5"/>
        <w:tblW w:w="9876"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62"/>
        <w:gridCol w:w="1162"/>
        <w:gridCol w:w="1319"/>
        <w:gridCol w:w="1315"/>
        <w:gridCol w:w="1315"/>
        <w:gridCol w:w="290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20" w:hRule="atLeast"/>
          <w:jc w:val="center"/>
        </w:trPr>
        <w:tc>
          <w:tcPr>
            <w:tcW w:w="1862" w:type="dxa"/>
          </w:tcPr>
          <w:p>
            <w:pPr>
              <w:jc w:val="center"/>
              <w:rPr>
                <w:rFonts w:hint="eastAsia"/>
                <w:sz w:val="24"/>
                <w:szCs w:val="24"/>
              </w:rPr>
            </w:pPr>
            <w:r>
              <w:rPr>
                <w:rFonts w:hint="eastAsia"/>
                <w:sz w:val="24"/>
                <w:szCs w:val="24"/>
              </w:rPr>
              <w:t>名称</w:t>
            </w:r>
          </w:p>
        </w:tc>
        <w:tc>
          <w:tcPr>
            <w:tcW w:w="1162" w:type="dxa"/>
          </w:tcPr>
          <w:p>
            <w:pPr>
              <w:jc w:val="center"/>
              <w:rPr>
                <w:rFonts w:hint="eastAsia"/>
                <w:sz w:val="24"/>
                <w:szCs w:val="24"/>
              </w:rPr>
            </w:pPr>
            <w:r>
              <w:rPr>
                <w:rFonts w:hint="eastAsia"/>
                <w:sz w:val="24"/>
                <w:szCs w:val="24"/>
              </w:rPr>
              <w:t>材质</w:t>
            </w:r>
          </w:p>
        </w:tc>
        <w:tc>
          <w:tcPr>
            <w:tcW w:w="1319" w:type="dxa"/>
          </w:tcPr>
          <w:p>
            <w:pPr>
              <w:jc w:val="center"/>
              <w:rPr>
                <w:rFonts w:hint="eastAsia" w:eastAsiaTheme="minorEastAsia"/>
                <w:sz w:val="24"/>
                <w:szCs w:val="24"/>
                <w:lang w:eastAsia="zh-CN"/>
              </w:rPr>
            </w:pPr>
            <w:r>
              <w:rPr>
                <w:rFonts w:hint="eastAsia"/>
                <w:sz w:val="24"/>
                <w:szCs w:val="24"/>
              </w:rPr>
              <w:t>长</w:t>
            </w:r>
            <w:r>
              <w:rPr>
                <w:rFonts w:hint="eastAsia"/>
                <w:sz w:val="24"/>
                <w:szCs w:val="24"/>
                <w:lang w:eastAsia="zh-CN"/>
              </w:rPr>
              <w:t>（</w:t>
            </w:r>
            <w:r>
              <w:rPr>
                <w:rFonts w:hint="eastAsia"/>
                <w:sz w:val="24"/>
                <w:szCs w:val="24"/>
                <w:lang w:val="en-US" w:eastAsia="zh-CN"/>
              </w:rPr>
              <w:t>mm</w:t>
            </w:r>
            <w:r>
              <w:rPr>
                <w:rFonts w:hint="eastAsia"/>
                <w:sz w:val="24"/>
                <w:szCs w:val="24"/>
                <w:lang w:eastAsia="zh-CN"/>
              </w:rPr>
              <w:t>）</w:t>
            </w:r>
          </w:p>
        </w:tc>
        <w:tc>
          <w:tcPr>
            <w:tcW w:w="1315" w:type="dxa"/>
          </w:tcPr>
          <w:p>
            <w:pPr>
              <w:jc w:val="center"/>
              <w:rPr>
                <w:rFonts w:hint="eastAsia"/>
                <w:sz w:val="24"/>
                <w:szCs w:val="24"/>
              </w:rPr>
            </w:pPr>
            <w:r>
              <w:rPr>
                <w:rFonts w:hint="eastAsia"/>
                <w:sz w:val="24"/>
                <w:szCs w:val="24"/>
              </w:rPr>
              <w:t>宽</w:t>
            </w:r>
            <w:r>
              <w:rPr>
                <w:rFonts w:hint="eastAsia"/>
                <w:sz w:val="24"/>
                <w:szCs w:val="24"/>
                <w:lang w:eastAsia="zh-CN"/>
              </w:rPr>
              <w:t>（</w:t>
            </w:r>
            <w:r>
              <w:rPr>
                <w:rFonts w:hint="eastAsia"/>
                <w:sz w:val="24"/>
                <w:szCs w:val="24"/>
                <w:lang w:val="en-US" w:eastAsia="zh-CN"/>
              </w:rPr>
              <w:t>mm</w:t>
            </w:r>
            <w:r>
              <w:rPr>
                <w:rFonts w:hint="eastAsia"/>
                <w:sz w:val="24"/>
                <w:szCs w:val="24"/>
                <w:lang w:eastAsia="zh-CN"/>
              </w:rPr>
              <w:t>）</w:t>
            </w:r>
          </w:p>
        </w:tc>
        <w:tc>
          <w:tcPr>
            <w:tcW w:w="1315" w:type="dxa"/>
          </w:tcPr>
          <w:p>
            <w:pPr>
              <w:jc w:val="center"/>
              <w:rPr>
                <w:rFonts w:hint="eastAsia"/>
                <w:sz w:val="24"/>
                <w:szCs w:val="24"/>
              </w:rPr>
            </w:pPr>
            <w:r>
              <w:rPr>
                <w:rFonts w:hint="eastAsia"/>
                <w:sz w:val="24"/>
                <w:szCs w:val="24"/>
              </w:rPr>
              <w:t>高</w:t>
            </w:r>
            <w:r>
              <w:rPr>
                <w:rFonts w:hint="eastAsia"/>
                <w:sz w:val="24"/>
                <w:szCs w:val="24"/>
                <w:lang w:eastAsia="zh-CN"/>
              </w:rPr>
              <w:t>（</w:t>
            </w:r>
            <w:r>
              <w:rPr>
                <w:rFonts w:hint="eastAsia"/>
                <w:sz w:val="24"/>
                <w:szCs w:val="24"/>
                <w:lang w:val="en-US" w:eastAsia="zh-CN"/>
              </w:rPr>
              <w:t>mm</w:t>
            </w:r>
            <w:r>
              <w:rPr>
                <w:rFonts w:hint="eastAsia"/>
                <w:sz w:val="24"/>
                <w:szCs w:val="24"/>
                <w:lang w:eastAsia="zh-CN"/>
              </w:rPr>
              <w:t>）</w:t>
            </w:r>
          </w:p>
        </w:tc>
        <w:tc>
          <w:tcPr>
            <w:tcW w:w="2903" w:type="dxa"/>
          </w:tcPr>
          <w:p>
            <w:pPr>
              <w:jc w:val="center"/>
              <w:rPr>
                <w:rFonts w:hint="eastAsia" w:eastAsiaTheme="minorEastAsia"/>
                <w:sz w:val="24"/>
                <w:szCs w:val="24"/>
                <w:lang w:eastAsia="zh-CN"/>
              </w:rPr>
            </w:pPr>
            <w:r>
              <w:rPr>
                <w:rFonts w:hint="eastAsia"/>
                <w:sz w:val="24"/>
                <w:szCs w:val="24"/>
                <w:lang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4" w:hRule="atLeast"/>
          <w:jc w:val="center"/>
        </w:trPr>
        <w:tc>
          <w:tcPr>
            <w:tcW w:w="1862" w:type="dxa"/>
          </w:tcPr>
          <w:p>
            <w:pPr>
              <w:jc w:val="center"/>
              <w:rPr>
                <w:rFonts w:hint="eastAsia"/>
                <w:sz w:val="24"/>
                <w:szCs w:val="24"/>
              </w:rPr>
            </w:pPr>
            <w:r>
              <w:rPr>
                <w:rFonts w:hint="eastAsia"/>
                <w:sz w:val="24"/>
                <w:szCs w:val="24"/>
              </w:rPr>
              <w:t>地板</w:t>
            </w:r>
          </w:p>
        </w:tc>
        <w:tc>
          <w:tcPr>
            <w:tcW w:w="1162" w:type="dxa"/>
          </w:tcPr>
          <w:p>
            <w:pPr>
              <w:jc w:val="center"/>
              <w:rPr>
                <w:rFonts w:hint="eastAsia"/>
                <w:sz w:val="24"/>
                <w:szCs w:val="24"/>
              </w:rPr>
            </w:pPr>
            <w:r>
              <w:rPr>
                <w:rFonts w:hint="eastAsia"/>
                <w:sz w:val="24"/>
                <w:szCs w:val="24"/>
                <w:lang w:val="en-US" w:eastAsia="zh-CN"/>
              </w:rPr>
              <w:t>枫桦实</w:t>
            </w:r>
            <w:r>
              <w:rPr>
                <w:rFonts w:hint="eastAsia"/>
                <w:sz w:val="24"/>
                <w:szCs w:val="24"/>
              </w:rPr>
              <w:t>木</w:t>
            </w:r>
          </w:p>
        </w:tc>
        <w:tc>
          <w:tcPr>
            <w:tcW w:w="1319" w:type="dxa"/>
          </w:tcPr>
          <w:p>
            <w:pPr>
              <w:jc w:val="center"/>
              <w:rPr>
                <w:rFonts w:hint="eastAsia"/>
                <w:sz w:val="24"/>
                <w:szCs w:val="24"/>
              </w:rPr>
            </w:pPr>
            <w:r>
              <w:rPr>
                <w:sz w:val="24"/>
                <w:szCs w:val="24"/>
              </w:rPr>
              <w:t>1800</w:t>
            </w:r>
          </w:p>
        </w:tc>
        <w:tc>
          <w:tcPr>
            <w:tcW w:w="1315" w:type="dxa"/>
          </w:tcPr>
          <w:p>
            <w:pPr>
              <w:jc w:val="center"/>
              <w:rPr>
                <w:rFonts w:hint="default" w:eastAsiaTheme="minorEastAsia"/>
                <w:sz w:val="24"/>
                <w:szCs w:val="24"/>
                <w:lang w:val="en-US" w:eastAsia="zh-CN"/>
              </w:rPr>
            </w:pPr>
            <w:r>
              <w:rPr>
                <w:rFonts w:hint="eastAsia"/>
                <w:sz w:val="24"/>
                <w:szCs w:val="24"/>
                <w:lang w:val="en-US" w:eastAsia="zh-CN"/>
              </w:rPr>
              <w:t>60-80</w:t>
            </w:r>
          </w:p>
        </w:tc>
        <w:tc>
          <w:tcPr>
            <w:tcW w:w="1315" w:type="dxa"/>
          </w:tcPr>
          <w:p>
            <w:pPr>
              <w:jc w:val="center"/>
              <w:rPr>
                <w:rFonts w:hint="default" w:eastAsiaTheme="minorEastAsia"/>
                <w:sz w:val="24"/>
                <w:szCs w:val="24"/>
                <w:lang w:val="en-US" w:eastAsia="zh-CN"/>
              </w:rPr>
            </w:pPr>
            <w:r>
              <w:rPr>
                <w:rFonts w:hint="eastAsia"/>
                <w:sz w:val="24"/>
                <w:szCs w:val="24"/>
                <w:lang w:val="en-US" w:eastAsia="zh-CN"/>
              </w:rPr>
              <w:t>22</w:t>
            </w:r>
          </w:p>
        </w:tc>
        <w:tc>
          <w:tcPr>
            <w:tcW w:w="2903" w:type="dxa"/>
          </w:tcPr>
          <w:p>
            <w:pPr>
              <w:jc w:val="center"/>
              <w:rPr>
                <w:rFonts w:hint="eastAsia"/>
                <w:sz w:val="24"/>
                <w:szCs w:val="24"/>
                <w:lang w:val="en-US" w:eastAsia="zh-CN"/>
              </w:rPr>
            </w:pPr>
            <w:r>
              <w:rPr>
                <w:rFonts w:hint="eastAsia"/>
                <w:sz w:val="24"/>
                <w:szCs w:val="24"/>
                <w:lang w:val="en-US" w:eastAsia="zh-CN"/>
              </w:rPr>
              <w:t>环保等级ENF级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91" w:hRule="atLeast"/>
          <w:jc w:val="center"/>
        </w:trPr>
        <w:tc>
          <w:tcPr>
            <w:tcW w:w="1862" w:type="dxa"/>
          </w:tcPr>
          <w:p>
            <w:pPr>
              <w:jc w:val="center"/>
              <w:rPr>
                <w:rFonts w:hint="eastAsia"/>
                <w:sz w:val="24"/>
                <w:szCs w:val="24"/>
              </w:rPr>
            </w:pPr>
            <w:r>
              <w:rPr>
                <w:rFonts w:hint="eastAsia"/>
                <w:sz w:val="24"/>
                <w:szCs w:val="24"/>
              </w:rPr>
              <w:t>毛地板</w:t>
            </w:r>
          </w:p>
          <w:p>
            <w:pPr>
              <w:jc w:val="center"/>
              <w:rPr>
                <w:rFonts w:hint="default" w:eastAsiaTheme="minorEastAsia"/>
                <w:sz w:val="24"/>
                <w:szCs w:val="24"/>
                <w:lang w:val="en-US" w:eastAsia="zh-CN"/>
              </w:rPr>
            </w:pPr>
          </w:p>
        </w:tc>
        <w:tc>
          <w:tcPr>
            <w:tcW w:w="1162" w:type="dxa"/>
          </w:tcPr>
          <w:p>
            <w:pPr>
              <w:jc w:val="center"/>
              <w:rPr>
                <w:rFonts w:hint="default" w:eastAsiaTheme="minorEastAsia"/>
                <w:sz w:val="24"/>
                <w:szCs w:val="24"/>
                <w:lang w:val="en-US" w:eastAsia="zh-CN"/>
              </w:rPr>
            </w:pPr>
            <w:r>
              <w:rPr>
                <w:rFonts w:hint="eastAsia"/>
                <w:sz w:val="24"/>
                <w:szCs w:val="24"/>
                <w:lang w:val="en-US" w:eastAsia="zh-CN"/>
              </w:rPr>
              <w:t>松木板</w:t>
            </w:r>
          </w:p>
        </w:tc>
        <w:tc>
          <w:tcPr>
            <w:tcW w:w="1319" w:type="dxa"/>
          </w:tcPr>
          <w:p>
            <w:pPr>
              <w:jc w:val="center"/>
              <w:rPr>
                <w:rFonts w:hint="default" w:eastAsiaTheme="minorEastAsia"/>
                <w:sz w:val="24"/>
                <w:szCs w:val="24"/>
                <w:lang w:val="en-US" w:eastAsia="zh-CN"/>
              </w:rPr>
            </w:pPr>
            <w:r>
              <w:rPr>
                <w:rFonts w:hint="eastAsia"/>
                <w:sz w:val="24"/>
                <w:szCs w:val="24"/>
                <w:lang w:val="en-US" w:eastAsia="zh-CN"/>
              </w:rPr>
              <w:t>2000-4000</w:t>
            </w:r>
          </w:p>
        </w:tc>
        <w:tc>
          <w:tcPr>
            <w:tcW w:w="1315" w:type="dxa"/>
          </w:tcPr>
          <w:p>
            <w:pPr>
              <w:jc w:val="center"/>
              <w:rPr>
                <w:rFonts w:hint="default" w:eastAsiaTheme="minorEastAsia"/>
                <w:sz w:val="24"/>
                <w:szCs w:val="24"/>
                <w:lang w:val="en-US" w:eastAsia="zh-CN"/>
              </w:rPr>
            </w:pPr>
            <w:r>
              <w:rPr>
                <w:rFonts w:hint="eastAsia"/>
                <w:sz w:val="24"/>
                <w:szCs w:val="24"/>
                <w:lang w:val="en-US" w:eastAsia="zh-CN"/>
              </w:rPr>
              <w:t>50-100</w:t>
            </w:r>
          </w:p>
        </w:tc>
        <w:tc>
          <w:tcPr>
            <w:tcW w:w="1315" w:type="dxa"/>
          </w:tcPr>
          <w:p>
            <w:pPr>
              <w:jc w:val="center"/>
              <w:rPr>
                <w:rFonts w:hint="default" w:eastAsiaTheme="minorEastAsia"/>
                <w:sz w:val="24"/>
                <w:szCs w:val="24"/>
                <w:lang w:val="en-US" w:eastAsia="zh-CN"/>
              </w:rPr>
            </w:pPr>
            <w:r>
              <w:rPr>
                <w:rFonts w:hint="eastAsia"/>
                <w:sz w:val="24"/>
                <w:szCs w:val="24"/>
                <w:lang w:val="en-US" w:eastAsia="zh-CN"/>
              </w:rPr>
              <w:t>10-15</w:t>
            </w:r>
          </w:p>
        </w:tc>
        <w:tc>
          <w:tcPr>
            <w:tcW w:w="2903" w:type="dxa"/>
          </w:tcPr>
          <w:p>
            <w:pPr>
              <w:jc w:val="center"/>
              <w:rPr>
                <w:rFonts w:hint="eastAsia"/>
                <w:sz w:val="24"/>
                <w:szCs w:val="24"/>
                <w:lang w:val="en-US" w:eastAsia="zh-CN"/>
              </w:rPr>
            </w:pPr>
            <w:r>
              <w:rPr>
                <w:rFonts w:hint="eastAsia"/>
                <w:sz w:val="24"/>
                <w:szCs w:val="24"/>
                <w:lang w:val="en-US" w:eastAsia="zh-CN"/>
              </w:rPr>
              <w:t>45度斜铺</w:t>
            </w:r>
          </w:p>
          <w:p>
            <w:pPr>
              <w:jc w:val="center"/>
              <w:rPr>
                <w:rFonts w:hint="default"/>
                <w:sz w:val="24"/>
                <w:szCs w:val="24"/>
                <w:lang w:val="en-US" w:eastAsia="zh-CN"/>
              </w:rPr>
            </w:pPr>
            <w:r>
              <w:rPr>
                <w:rFonts w:hint="eastAsia"/>
                <w:sz w:val="24"/>
                <w:szCs w:val="24"/>
                <w:lang w:val="en-US" w:eastAsia="zh-CN"/>
              </w:rPr>
              <w:t>间距15-20mm</w:t>
            </w:r>
          </w:p>
          <w:p>
            <w:pPr>
              <w:jc w:val="center"/>
              <w:rPr>
                <w:rFonts w:hint="eastAsia"/>
                <w:sz w:val="24"/>
                <w:szCs w:val="24"/>
                <w:lang w:val="en-US" w:eastAsia="zh-CN"/>
              </w:rPr>
            </w:pPr>
            <w:r>
              <w:rPr>
                <w:rFonts w:hint="eastAsia"/>
                <w:sz w:val="24"/>
                <w:szCs w:val="24"/>
                <w:lang w:val="en-US" w:eastAsia="zh-CN"/>
              </w:rPr>
              <w:t>环保等级E1级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90" w:hRule="atLeast"/>
          <w:jc w:val="center"/>
        </w:trPr>
        <w:tc>
          <w:tcPr>
            <w:tcW w:w="1862" w:type="dxa"/>
          </w:tcPr>
          <w:p>
            <w:pPr>
              <w:jc w:val="center"/>
              <w:rPr>
                <w:rFonts w:hint="eastAsia" w:eastAsiaTheme="minorEastAsia"/>
                <w:sz w:val="24"/>
                <w:szCs w:val="24"/>
                <w:lang w:eastAsia="zh-CN"/>
              </w:rPr>
            </w:pPr>
            <w:r>
              <w:rPr>
                <w:rFonts w:hint="eastAsia"/>
                <w:sz w:val="24"/>
                <w:szCs w:val="24"/>
                <w:lang w:eastAsia="zh-CN"/>
              </w:rPr>
              <w:t>双层</w:t>
            </w:r>
            <w:r>
              <w:rPr>
                <w:rFonts w:hint="eastAsia"/>
                <w:sz w:val="24"/>
                <w:szCs w:val="24"/>
              </w:rPr>
              <w:t>木龙骨</w:t>
            </w:r>
            <w:r>
              <w:rPr>
                <w:rFonts w:hint="eastAsia"/>
                <w:sz w:val="24"/>
                <w:szCs w:val="24"/>
                <w:lang w:eastAsia="zh-CN"/>
              </w:rPr>
              <w:t>结构</w:t>
            </w:r>
          </w:p>
        </w:tc>
        <w:tc>
          <w:tcPr>
            <w:tcW w:w="1162" w:type="dxa"/>
          </w:tcPr>
          <w:p>
            <w:pPr>
              <w:jc w:val="center"/>
              <w:rPr>
                <w:rFonts w:hint="eastAsia"/>
                <w:sz w:val="24"/>
                <w:szCs w:val="24"/>
                <w:lang w:val="en-US" w:eastAsia="zh-CN"/>
              </w:rPr>
            </w:pPr>
            <w:r>
              <w:rPr>
                <w:rFonts w:hint="eastAsia"/>
                <w:sz w:val="24"/>
                <w:szCs w:val="24"/>
                <w:lang w:val="en-US" w:eastAsia="zh-CN"/>
              </w:rPr>
              <w:t>实木多层</w:t>
            </w:r>
          </w:p>
          <w:p>
            <w:pPr>
              <w:jc w:val="center"/>
              <w:rPr>
                <w:rFonts w:hint="default" w:eastAsiaTheme="minorEastAsia"/>
                <w:sz w:val="24"/>
                <w:szCs w:val="24"/>
                <w:lang w:val="en-US" w:eastAsia="zh-CN"/>
              </w:rPr>
            </w:pPr>
          </w:p>
        </w:tc>
        <w:tc>
          <w:tcPr>
            <w:tcW w:w="1319" w:type="dxa"/>
          </w:tcPr>
          <w:p>
            <w:pPr>
              <w:jc w:val="center"/>
              <w:rPr>
                <w:rFonts w:hint="eastAsia"/>
                <w:sz w:val="24"/>
                <w:szCs w:val="24"/>
              </w:rPr>
            </w:pPr>
            <w:r>
              <w:rPr>
                <w:rFonts w:hint="eastAsia"/>
                <w:sz w:val="24"/>
                <w:szCs w:val="24"/>
                <w:lang w:val="en-US" w:eastAsia="zh-CN"/>
              </w:rPr>
              <w:t>1000-2</w:t>
            </w:r>
            <w:r>
              <w:rPr>
                <w:rFonts w:hint="eastAsia"/>
                <w:sz w:val="24"/>
                <w:szCs w:val="24"/>
              </w:rPr>
              <w:t>000</w:t>
            </w:r>
          </w:p>
        </w:tc>
        <w:tc>
          <w:tcPr>
            <w:tcW w:w="1315" w:type="dxa"/>
          </w:tcPr>
          <w:p>
            <w:pPr>
              <w:jc w:val="center"/>
              <w:rPr>
                <w:rFonts w:hint="default" w:eastAsiaTheme="minorEastAsia"/>
                <w:sz w:val="24"/>
                <w:szCs w:val="24"/>
                <w:lang w:val="en-US" w:eastAsia="zh-CN"/>
              </w:rPr>
            </w:pPr>
            <w:r>
              <w:rPr>
                <w:rFonts w:hint="eastAsia"/>
                <w:sz w:val="24"/>
                <w:szCs w:val="24"/>
                <w:lang w:val="en-US" w:eastAsia="zh-CN"/>
              </w:rPr>
              <w:t>40</w:t>
            </w:r>
          </w:p>
        </w:tc>
        <w:tc>
          <w:tcPr>
            <w:tcW w:w="1315" w:type="dxa"/>
          </w:tcPr>
          <w:p>
            <w:pPr>
              <w:jc w:val="center"/>
              <w:rPr>
                <w:rFonts w:hint="default"/>
                <w:sz w:val="24"/>
                <w:szCs w:val="24"/>
                <w:lang w:val="en-US" w:eastAsia="zh-CN"/>
              </w:rPr>
            </w:pPr>
            <w:r>
              <w:rPr>
                <w:rFonts w:hint="eastAsia"/>
                <w:sz w:val="24"/>
                <w:szCs w:val="24"/>
                <w:lang w:val="en-US" w:eastAsia="zh-CN"/>
              </w:rPr>
              <w:t>单层20</w:t>
            </w:r>
          </w:p>
          <w:p>
            <w:pPr>
              <w:jc w:val="center"/>
              <w:rPr>
                <w:rFonts w:hint="default"/>
                <w:sz w:val="24"/>
                <w:szCs w:val="24"/>
                <w:lang w:val="en-US"/>
              </w:rPr>
            </w:pPr>
            <w:r>
              <w:rPr>
                <w:rFonts w:hint="eastAsia"/>
                <w:sz w:val="24"/>
                <w:szCs w:val="24"/>
                <w:lang w:val="en-US" w:eastAsia="zh-CN"/>
              </w:rPr>
              <w:t>双层40</w:t>
            </w:r>
          </w:p>
        </w:tc>
        <w:tc>
          <w:tcPr>
            <w:tcW w:w="2903" w:type="dxa"/>
          </w:tcPr>
          <w:p>
            <w:pPr>
              <w:jc w:val="center"/>
              <w:rPr>
                <w:rFonts w:hint="eastAsia"/>
                <w:sz w:val="24"/>
                <w:szCs w:val="24"/>
                <w:lang w:val="en-US" w:eastAsia="zh-CN"/>
              </w:rPr>
            </w:pPr>
            <w:r>
              <w:rPr>
                <w:rFonts w:hint="eastAsia"/>
                <w:sz w:val="24"/>
                <w:szCs w:val="24"/>
                <w:lang w:val="en-US" w:eastAsia="zh-CN"/>
              </w:rPr>
              <w:t>龙骨间距</w:t>
            </w:r>
            <w:r>
              <w:rPr>
                <w:rFonts w:hint="default"/>
                <w:sz w:val="24"/>
                <w:szCs w:val="24"/>
                <w:lang w:val="en-US" w:eastAsia="zh-CN"/>
              </w:rPr>
              <w:t>≤</w:t>
            </w:r>
            <w:r>
              <w:rPr>
                <w:rFonts w:hint="eastAsia"/>
                <w:sz w:val="24"/>
                <w:szCs w:val="24"/>
                <w:lang w:val="en-US" w:eastAsia="zh-CN"/>
              </w:rPr>
              <w:t>400mm</w:t>
            </w:r>
          </w:p>
          <w:p>
            <w:pPr>
              <w:jc w:val="center"/>
              <w:rPr>
                <w:rFonts w:hint="eastAsia"/>
                <w:sz w:val="24"/>
                <w:szCs w:val="24"/>
                <w:lang w:val="en-US" w:eastAsia="zh-CN"/>
              </w:rPr>
            </w:pPr>
            <w:r>
              <w:rPr>
                <w:rFonts w:hint="eastAsia"/>
                <w:sz w:val="24"/>
                <w:szCs w:val="24"/>
                <w:lang w:val="en-US" w:eastAsia="zh-CN"/>
              </w:rPr>
              <w:t>环保等级E1级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34" w:hRule="atLeast"/>
          <w:jc w:val="center"/>
        </w:trPr>
        <w:tc>
          <w:tcPr>
            <w:tcW w:w="1862" w:type="dxa"/>
          </w:tcPr>
          <w:p>
            <w:pPr>
              <w:jc w:val="center"/>
              <w:rPr>
                <w:rFonts w:hint="eastAsia"/>
                <w:sz w:val="24"/>
                <w:szCs w:val="24"/>
                <w:lang w:val="en-US" w:eastAsia="zh-CN"/>
              </w:rPr>
            </w:pPr>
            <w:r>
              <w:rPr>
                <w:rFonts w:hint="eastAsia"/>
                <w:sz w:val="24"/>
                <w:szCs w:val="24"/>
              </w:rPr>
              <w:t>防潮</w:t>
            </w:r>
            <w:r>
              <w:rPr>
                <w:rFonts w:hint="eastAsia"/>
                <w:sz w:val="24"/>
                <w:szCs w:val="24"/>
                <w:lang w:val="en-US" w:eastAsia="zh-CN"/>
              </w:rPr>
              <w:t>隔音膜</w:t>
            </w:r>
          </w:p>
          <w:p>
            <w:pPr>
              <w:jc w:val="center"/>
              <w:rPr>
                <w:rFonts w:hint="default"/>
                <w:sz w:val="24"/>
                <w:szCs w:val="24"/>
                <w:lang w:val="en-US" w:eastAsia="zh-CN"/>
              </w:rPr>
            </w:pPr>
            <w:r>
              <w:rPr>
                <w:rFonts w:hint="eastAsia"/>
                <w:sz w:val="24"/>
                <w:szCs w:val="24"/>
                <w:lang w:val="en-US" w:eastAsia="zh-CN"/>
              </w:rPr>
              <w:t>减震垫</w:t>
            </w:r>
          </w:p>
        </w:tc>
        <w:tc>
          <w:tcPr>
            <w:tcW w:w="1162" w:type="dxa"/>
          </w:tcPr>
          <w:p>
            <w:pPr>
              <w:jc w:val="center"/>
              <w:rPr>
                <w:rFonts w:hint="eastAsia"/>
                <w:sz w:val="24"/>
                <w:szCs w:val="24"/>
              </w:rPr>
            </w:pPr>
            <w:r>
              <w:rPr>
                <w:rFonts w:hint="eastAsia"/>
                <w:sz w:val="24"/>
                <w:szCs w:val="24"/>
              </w:rPr>
              <w:t>EPE</w:t>
            </w:r>
          </w:p>
          <w:p>
            <w:pPr>
              <w:jc w:val="center"/>
              <w:rPr>
                <w:rFonts w:hint="eastAsia"/>
                <w:sz w:val="24"/>
                <w:szCs w:val="24"/>
              </w:rPr>
            </w:pPr>
          </w:p>
        </w:tc>
        <w:tc>
          <w:tcPr>
            <w:tcW w:w="1319" w:type="dxa"/>
          </w:tcPr>
          <w:p>
            <w:pPr>
              <w:jc w:val="center"/>
              <w:rPr>
                <w:rFonts w:hint="eastAsia"/>
                <w:sz w:val="24"/>
                <w:szCs w:val="24"/>
              </w:rPr>
            </w:pPr>
            <w:r>
              <w:rPr>
                <w:rFonts w:hint="eastAsia"/>
                <w:sz w:val="24"/>
                <w:szCs w:val="24"/>
              </w:rPr>
              <w:t>/</w:t>
            </w:r>
          </w:p>
        </w:tc>
        <w:tc>
          <w:tcPr>
            <w:tcW w:w="1315" w:type="dxa"/>
          </w:tcPr>
          <w:p>
            <w:pPr>
              <w:jc w:val="center"/>
              <w:rPr>
                <w:rFonts w:hint="eastAsia"/>
                <w:sz w:val="24"/>
                <w:szCs w:val="24"/>
              </w:rPr>
            </w:pPr>
            <w:r>
              <w:rPr>
                <w:rFonts w:hint="eastAsia"/>
                <w:sz w:val="24"/>
                <w:szCs w:val="24"/>
              </w:rPr>
              <w:t>1000</w:t>
            </w:r>
          </w:p>
        </w:tc>
        <w:tc>
          <w:tcPr>
            <w:tcW w:w="1315" w:type="dxa"/>
          </w:tcPr>
          <w:p>
            <w:pPr>
              <w:jc w:val="center"/>
              <w:rPr>
                <w:rFonts w:hint="default" w:eastAsiaTheme="minorEastAsia"/>
                <w:sz w:val="24"/>
                <w:szCs w:val="24"/>
                <w:lang w:val="en-US" w:eastAsia="zh-CN"/>
              </w:rPr>
            </w:pPr>
            <w:r>
              <w:rPr>
                <w:rFonts w:hint="eastAsia"/>
                <w:sz w:val="24"/>
                <w:szCs w:val="24"/>
                <w:lang w:val="en-US" w:eastAsia="zh-CN"/>
              </w:rPr>
              <w:t>10-15</w:t>
            </w:r>
          </w:p>
        </w:tc>
        <w:tc>
          <w:tcPr>
            <w:tcW w:w="2903" w:type="dxa"/>
          </w:tcPr>
          <w:p>
            <w:pPr>
              <w:jc w:val="center"/>
              <w:rPr>
                <w:rFonts w:hint="eastAsia"/>
                <w:sz w:val="24"/>
                <w:szCs w:val="24"/>
                <w:lang w:val="en-US" w:eastAsia="zh-CN"/>
              </w:rPr>
            </w:pPr>
            <w:r>
              <w:rPr>
                <w:rFonts w:hint="eastAsia"/>
                <w:sz w:val="24"/>
                <w:szCs w:val="24"/>
                <w:lang w:val="en-US" w:eastAsia="zh-CN"/>
              </w:rPr>
              <w:t>防潮隔音膜为医用环保材料；</w:t>
            </w:r>
          </w:p>
          <w:p>
            <w:pPr>
              <w:jc w:val="center"/>
              <w:rPr>
                <w:rFonts w:hint="eastAsia"/>
                <w:sz w:val="24"/>
                <w:szCs w:val="24"/>
                <w:lang w:val="en-US" w:eastAsia="zh-CN"/>
              </w:rPr>
            </w:pPr>
            <w:r>
              <w:rPr>
                <w:rFonts w:hint="eastAsia"/>
                <w:sz w:val="24"/>
                <w:szCs w:val="24"/>
                <w:lang w:val="en-US" w:eastAsia="zh-CN"/>
              </w:rPr>
              <w:t>减震垫为弹性橡胶环保材料。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09" w:hRule="atLeast"/>
          <w:jc w:val="center"/>
        </w:trPr>
        <w:tc>
          <w:tcPr>
            <w:tcW w:w="9876" w:type="dxa"/>
            <w:gridSpan w:val="6"/>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注：1、健身房为地暖供暖，供应商所提供的材料需满足地暖场所使用。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2、木地板为双层龙骨结构，毛地板45度斜铺，门口缓坡顺平施工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3、含实木踢脚线，厚12mm，高度80mm</w:t>
            </w:r>
          </w:p>
          <w:p>
            <w:pPr>
              <w:jc w:val="center"/>
              <w:rPr>
                <w:rFonts w:hint="eastAsia"/>
                <w:sz w:val="24"/>
                <w:szCs w:val="24"/>
                <w:lang w:val="en-US" w:eastAsia="zh-CN"/>
              </w:rPr>
            </w:pPr>
          </w:p>
        </w:tc>
      </w:tr>
    </w:tbl>
    <w:p>
      <w:pPr>
        <w:jc w:val="cente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drawing>
          <wp:inline distT="0" distB="0" distL="114300" distR="114300">
            <wp:extent cx="4806315" cy="3797300"/>
            <wp:effectExtent l="0" t="0" r="13335" b="1270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a:stretch>
                      <a:fillRect/>
                    </a:stretch>
                  </pic:blipFill>
                  <pic:spPr>
                    <a:xfrm>
                      <a:off x="0" y="0"/>
                      <a:ext cx="4806315" cy="3797300"/>
                    </a:xfrm>
                    <a:prstGeom prst="rect">
                      <a:avLst/>
                    </a:prstGeom>
                    <a:noFill/>
                    <a:ln>
                      <a:noFill/>
                    </a:ln>
                  </pic:spPr>
                </pic:pic>
              </a:graphicData>
            </a:graphic>
          </wp:inline>
        </w:drawing>
      </w:r>
      <w:r>
        <w:rPr>
          <w:rFonts w:hint="eastAsia"/>
          <w:sz w:val="36"/>
          <w:szCs w:val="36"/>
          <w:lang w:val="en-US" w:eastAsia="zh-CN"/>
        </w:rPr>
        <w:t xml:space="preserve">     </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健身房位置示意图</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ascii="宋体" w:hAnsi="宋体" w:eastAsia="宋体" w:cs="宋体"/>
          <w:sz w:val="24"/>
          <w:szCs w:val="24"/>
        </w:rPr>
      </w:pPr>
      <w:r>
        <w:rPr>
          <w:rFonts w:hint="eastAsia" w:ascii="????" w:hAnsi="????" w:eastAsia="宋体" w:cs="????"/>
          <w:b w:val="0"/>
          <w:i w:val="0"/>
          <w:color w:val="000000"/>
          <w:sz w:val="30"/>
          <w:szCs w:val="30"/>
          <w:lang w:eastAsia="zh-CN"/>
        </w:rPr>
        <w:t>附件：</w:t>
      </w:r>
      <w:r>
        <w:rPr>
          <w:rFonts w:ascii="????" w:hAnsi="????" w:eastAsia="????" w:cs="????"/>
          <w:b w:val="0"/>
          <w:i w:val="0"/>
          <w:color w:val="000000"/>
          <w:sz w:val="30"/>
          <w:szCs w:val="30"/>
        </w:rPr>
        <w:t>承包人提供的</w:t>
      </w:r>
      <w:r>
        <w:rPr>
          <w:rFonts w:hint="eastAsia" w:ascii="????" w:hAnsi="????" w:eastAsia="宋体" w:cs="????"/>
          <w:b w:val="0"/>
          <w:i w:val="0"/>
          <w:color w:val="000000"/>
          <w:sz w:val="30"/>
          <w:szCs w:val="30"/>
          <w:lang w:eastAsia="zh-CN"/>
        </w:rPr>
        <w:t>主要</w:t>
      </w:r>
      <w:r>
        <w:rPr>
          <w:rFonts w:ascii="????" w:hAnsi="????" w:eastAsia="????" w:cs="????"/>
          <w:b w:val="0"/>
          <w:i w:val="0"/>
          <w:color w:val="000000"/>
          <w:sz w:val="30"/>
          <w:szCs w:val="30"/>
        </w:rPr>
        <w:t>材料</w:t>
      </w:r>
      <w:r>
        <w:rPr>
          <w:rFonts w:hint="eastAsia" w:ascii="????" w:hAnsi="????" w:eastAsia="宋体" w:cs="????"/>
          <w:b w:val="0"/>
          <w:i w:val="0"/>
          <w:color w:val="000000"/>
          <w:sz w:val="30"/>
          <w:szCs w:val="30"/>
          <w:lang w:eastAsia="zh-CN"/>
        </w:rPr>
        <w:t>表</w:t>
      </w:r>
      <w:r>
        <w:rPr>
          <w:rFonts w:ascii="宋体" w:hAnsi="宋体" w:eastAsia="宋体" w:cs="宋体"/>
          <w:sz w:val="24"/>
          <w:szCs w:val="24"/>
        </w:rPr>
        <w:t xml:space="preserve"> </w:t>
      </w:r>
    </w:p>
    <w:tbl>
      <w:tblPr>
        <w:tblStyle w:val="5"/>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000"/>
        <w:gridCol w:w="1161"/>
        <w:gridCol w:w="3177"/>
        <w:gridCol w:w="1851"/>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698"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000"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名称/项目</w:t>
            </w:r>
          </w:p>
        </w:tc>
        <w:tc>
          <w:tcPr>
            <w:tcW w:w="1161"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品牌</w:t>
            </w:r>
          </w:p>
        </w:tc>
        <w:tc>
          <w:tcPr>
            <w:tcW w:w="3177"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规格参数/尺寸</w:t>
            </w:r>
          </w:p>
        </w:tc>
        <w:tc>
          <w:tcPr>
            <w:tcW w:w="1851"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供货周期（天）</w:t>
            </w:r>
          </w:p>
        </w:tc>
        <w:tc>
          <w:tcPr>
            <w:tcW w:w="953"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698"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p>
        </w:tc>
        <w:tc>
          <w:tcPr>
            <w:tcW w:w="1000"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p>
        </w:tc>
        <w:tc>
          <w:tcPr>
            <w:tcW w:w="1161"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p>
        </w:tc>
        <w:tc>
          <w:tcPr>
            <w:tcW w:w="3177"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p>
        </w:tc>
        <w:tc>
          <w:tcPr>
            <w:tcW w:w="1851"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p>
        </w:tc>
        <w:tc>
          <w:tcPr>
            <w:tcW w:w="953"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698"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p>
        </w:tc>
        <w:tc>
          <w:tcPr>
            <w:tcW w:w="1000"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p>
        </w:tc>
        <w:tc>
          <w:tcPr>
            <w:tcW w:w="1161"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p>
        </w:tc>
        <w:tc>
          <w:tcPr>
            <w:tcW w:w="3177"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p>
        </w:tc>
        <w:tc>
          <w:tcPr>
            <w:tcW w:w="1851"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p>
        </w:tc>
        <w:tc>
          <w:tcPr>
            <w:tcW w:w="953"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698"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p>
        </w:tc>
        <w:tc>
          <w:tcPr>
            <w:tcW w:w="1000"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p>
        </w:tc>
        <w:tc>
          <w:tcPr>
            <w:tcW w:w="1161"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p>
        </w:tc>
        <w:tc>
          <w:tcPr>
            <w:tcW w:w="3177"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p>
        </w:tc>
        <w:tc>
          <w:tcPr>
            <w:tcW w:w="1851"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p>
        </w:tc>
        <w:tc>
          <w:tcPr>
            <w:tcW w:w="953"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ind w:leftChars="0"/>
        <w:jc w:val="righ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规划建设与运行保障处</w:t>
      </w:r>
    </w:p>
    <w:p>
      <w:pPr>
        <w:keepNext w:val="0"/>
        <w:keepLines w:val="0"/>
        <w:pageBreakBefore w:val="0"/>
        <w:widowControl w:val="0"/>
        <w:numPr>
          <w:ilvl w:val="0"/>
          <w:numId w:val="0"/>
        </w:numPr>
        <w:kinsoku/>
        <w:wordWrap w:val="0"/>
        <w:overflowPunct/>
        <w:topLinePunct w:val="0"/>
        <w:autoSpaceDE/>
        <w:autoSpaceDN/>
        <w:bidi w:val="0"/>
        <w:adjustRightInd/>
        <w:snapToGrid/>
        <w:ind w:leftChars="0"/>
        <w:jc w:val="righ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2025.6.3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AMGD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MGDT">
    <w:panose1 w:val="02000400000000000000"/>
    <w:charset w:val="00"/>
    <w:family w:val="auto"/>
    <w:pitch w:val="default"/>
    <w:sig w:usb0="80000003"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87AA63"/>
    <w:multiLevelType w:val="singleLevel"/>
    <w:tmpl w:val="8C87AA63"/>
    <w:lvl w:ilvl="0" w:tentative="0">
      <w:start w:val="1"/>
      <w:numFmt w:val="chineseCounting"/>
      <w:suff w:val="nothing"/>
      <w:lvlText w:val="%1、"/>
      <w:lvlJc w:val="left"/>
      <w:rPr>
        <w:rFonts w:hint="eastAsia"/>
      </w:rPr>
    </w:lvl>
  </w:abstractNum>
  <w:abstractNum w:abstractNumId="1">
    <w:nsid w:val="9B5CD3A1"/>
    <w:multiLevelType w:val="singleLevel"/>
    <w:tmpl w:val="9B5CD3A1"/>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93341C"/>
    <w:rsid w:val="162C130A"/>
    <w:rsid w:val="1CB1037B"/>
    <w:rsid w:val="262A631C"/>
    <w:rsid w:val="268F3818"/>
    <w:rsid w:val="2AAC5A41"/>
    <w:rsid w:val="322940F8"/>
    <w:rsid w:val="33225758"/>
    <w:rsid w:val="3A536AE7"/>
    <w:rsid w:val="3CD87F84"/>
    <w:rsid w:val="3F513045"/>
    <w:rsid w:val="4064271A"/>
    <w:rsid w:val="45F30595"/>
    <w:rsid w:val="463C71AA"/>
    <w:rsid w:val="47164951"/>
    <w:rsid w:val="48B20067"/>
    <w:rsid w:val="49686A46"/>
    <w:rsid w:val="49BD1AEB"/>
    <w:rsid w:val="4A91634E"/>
    <w:rsid w:val="4F816D43"/>
    <w:rsid w:val="4FB7077B"/>
    <w:rsid w:val="504907A8"/>
    <w:rsid w:val="537A1D15"/>
    <w:rsid w:val="54A07D97"/>
    <w:rsid w:val="5C2C6562"/>
    <w:rsid w:val="646B13ED"/>
    <w:rsid w:val="65895DF9"/>
    <w:rsid w:val="6E311F83"/>
    <w:rsid w:val="6EAC645E"/>
    <w:rsid w:val="6EC66956"/>
    <w:rsid w:val="7C492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76" w:lineRule="auto"/>
      <w:outlineLvl w:val="0"/>
    </w:pPr>
    <w:rPr>
      <w:rFonts w:asciiTheme="minorAscii" w:hAnsiTheme="minorAscii"/>
      <w:b/>
      <w:kern w:val="44"/>
      <w:sz w:val="4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fontstyle01"/>
    <w:basedOn w:val="6"/>
    <w:qFormat/>
    <w:uiPriority w:val="0"/>
    <w:rPr>
      <w:rFonts w:ascii="????" w:hAnsi="????" w:eastAsia="????" w:cs="????"/>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2022-11-09T07:52:00Z</dcterms:created>
  <dc:creator>xts</dc:creator>
  <cp:lastModifiedBy>大戈</cp:lastModifiedBy>
  <dcterms:modified xsi:type="dcterms:W3CDTF">2025-06-04T01:22:15Z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