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宋体" w:hAnsi="宋体" w:eastAsia="宋体" w:cs="宋体"/>
          <w:b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sz w:val="28"/>
          <w:szCs w:val="28"/>
        </w:rPr>
        <w:t>超声波细胞破碎仪</w:t>
      </w:r>
    </w:p>
    <w:bookmarkEnd w:id="0"/>
    <w:p>
      <w:pPr>
        <w:spacing w:line="440" w:lineRule="exact"/>
        <w:jc w:val="both"/>
        <w:rPr>
          <w:rFonts w:ascii="Times New Roman" w:hAnsi="Times New Roman" w:eastAsia="仿宋"/>
          <w:b/>
          <w:bCs/>
        </w:rPr>
      </w:pPr>
      <w:r>
        <w:rPr>
          <w:rFonts w:ascii="Times New Roman" w:hAnsi="Times New Roman" w:eastAsia="仿宋"/>
          <w:b/>
          <w:bCs/>
        </w:rPr>
        <w:t>一、</w:t>
      </w:r>
      <w:r>
        <w:rPr>
          <w:rFonts w:hint="eastAsia" w:ascii="Times New Roman" w:hAnsi="Times New Roman" w:eastAsia="仿宋"/>
          <w:b/>
          <w:bCs/>
        </w:rPr>
        <w:t>主要技术参数和配置</w:t>
      </w:r>
    </w:p>
    <w:p>
      <w:pPr>
        <w:spacing w:line="440" w:lineRule="exact"/>
        <w:jc w:val="both"/>
        <w:rPr>
          <w:rFonts w:ascii="Times New Roman" w:hAnsi="Times New Roman" w:eastAsia="仿宋"/>
          <w:b/>
          <w:bCs/>
        </w:rPr>
      </w:pPr>
      <w:r>
        <w:rPr>
          <w:rFonts w:hint="eastAsia" w:ascii="Times New Roman" w:hAnsi="Times New Roman" w:eastAsia="仿宋"/>
          <w:b/>
          <w:bCs/>
        </w:rPr>
        <w:t>1.</w:t>
      </w:r>
      <w:r>
        <w:rPr>
          <w:rFonts w:hint="eastAsia" w:ascii="Times New Roman" w:hAnsi="Times New Roman" w:eastAsia="仿宋"/>
          <w:b/>
          <w:bCs/>
        </w:rPr>
        <w:tab/>
      </w:r>
      <w:r>
        <w:rPr>
          <w:rFonts w:hint="eastAsia" w:ascii="Times New Roman" w:hAnsi="Times New Roman" w:eastAsia="仿宋"/>
          <w:b/>
          <w:bCs/>
        </w:rPr>
        <w:t>换能器组件：</w:t>
      </w:r>
    </w:p>
    <w:p>
      <w:pPr>
        <w:spacing w:line="440" w:lineRule="exact"/>
        <w:jc w:val="both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1.1.</w:t>
      </w:r>
      <w:r>
        <w:rPr>
          <w:rFonts w:hint="eastAsia" w:ascii="Times New Roman" w:hAnsi="Times New Roman" w:eastAsia="仿宋"/>
        </w:rPr>
        <w:tab/>
      </w:r>
      <w:r>
        <w:rPr>
          <w:rFonts w:hint="eastAsia" w:ascii="Times New Roman" w:hAnsi="Times New Roman" w:eastAsia="仿宋"/>
        </w:rPr>
        <w:t>具有自动振幅和脉冲补偿功能，可维持实验过程超声频率稳定，确保探头振幅不因承载变化而变化。</w:t>
      </w:r>
    </w:p>
    <w:p>
      <w:pPr>
        <w:spacing w:line="440" w:lineRule="exact"/>
        <w:jc w:val="both"/>
        <w:rPr>
          <w:rFonts w:ascii="Times New Roman" w:hAnsi="Times New Roman" w:eastAsia="仿宋"/>
        </w:rPr>
      </w:pP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 w:ascii="Times New Roman" w:hAnsi="Times New Roman" w:eastAsia="仿宋"/>
        </w:rPr>
        <w:t>1.2.</w:t>
      </w:r>
      <w:r>
        <w:rPr>
          <w:rFonts w:hint="eastAsia" w:ascii="Times New Roman" w:hAnsi="Times New Roman" w:eastAsia="仿宋"/>
        </w:rPr>
        <w:tab/>
      </w:r>
      <w:r>
        <w:rPr>
          <w:rFonts w:hint="eastAsia" w:ascii="Times New Roman" w:hAnsi="Times New Roman" w:eastAsia="仿宋"/>
        </w:rPr>
        <w:t>超声探头采用TC4钛合金材质，独有的材料锻造工艺，能量转换效率高，探头可靠耐磨。</w:t>
      </w:r>
    </w:p>
    <w:p>
      <w:pPr>
        <w:spacing w:line="440" w:lineRule="exact"/>
        <w:jc w:val="both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1.3.</w:t>
      </w:r>
      <w:r>
        <w:rPr>
          <w:rFonts w:hint="eastAsia" w:ascii="Times New Roman" w:hAnsi="Times New Roman" w:eastAsia="仿宋"/>
        </w:rPr>
        <w:tab/>
      </w:r>
      <w:r>
        <w:rPr>
          <w:rFonts w:hint="eastAsia" w:ascii="Times New Roman" w:hAnsi="Times New Roman" w:eastAsia="仿宋"/>
        </w:rPr>
        <w:t>超声频率：20-25 KHz，自动追频，自适应。</w:t>
      </w:r>
    </w:p>
    <w:p>
      <w:pPr>
        <w:spacing w:line="440" w:lineRule="exact"/>
        <w:jc w:val="both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1.4.</w:t>
      </w:r>
      <w:r>
        <w:rPr>
          <w:rFonts w:hint="eastAsia" w:ascii="Times New Roman" w:hAnsi="Times New Roman" w:eastAsia="仿宋"/>
        </w:rPr>
        <w:tab/>
      </w:r>
      <w:r>
        <w:rPr>
          <w:rFonts w:hint="eastAsia" w:ascii="Times New Roman" w:hAnsi="Times New Roman" w:eastAsia="仿宋"/>
        </w:rPr>
        <w:t>超声功率：1000 W（20 W-1000 W可调），功率可调，调节幅度≥1%。</w:t>
      </w:r>
    </w:p>
    <w:p>
      <w:pPr>
        <w:spacing w:line="440" w:lineRule="exact"/>
        <w:jc w:val="both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1.5.</w:t>
      </w:r>
      <w:r>
        <w:rPr>
          <w:rFonts w:hint="eastAsia" w:ascii="Times New Roman" w:hAnsi="Times New Roman" w:eastAsia="仿宋"/>
        </w:rPr>
        <w:tab/>
      </w:r>
      <w:r>
        <w:rPr>
          <w:rFonts w:hint="eastAsia" w:ascii="Times New Roman" w:hAnsi="Times New Roman" w:eastAsia="仿宋"/>
        </w:rPr>
        <w:t>处理容量为100μl - 600 ml，配6 mm、2 mm、10 mm变幅杆，满足不同处理对象和处理量需求。</w:t>
      </w:r>
    </w:p>
    <w:p>
      <w:pPr>
        <w:spacing w:line="440" w:lineRule="exact"/>
        <w:jc w:val="both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▲1.6.</w:t>
      </w:r>
      <w:r>
        <w:rPr>
          <w:rFonts w:hint="eastAsia" w:ascii="Times New Roman" w:hAnsi="Times New Roman" w:eastAsia="仿宋"/>
        </w:rPr>
        <w:tab/>
      </w:r>
      <w:r>
        <w:rPr>
          <w:rFonts w:hint="eastAsia" w:ascii="Times New Roman" w:hAnsi="Times New Roman" w:eastAsia="仿宋"/>
        </w:rPr>
        <w:t xml:space="preserve">高变幅比换能器，最大功率工作状态下，6 mm变幅杆振幅不低于80 </w:t>
      </w:r>
      <w:r>
        <w:rPr>
          <w:rFonts w:ascii="Times New Roman" w:hAnsi="Times New Roman" w:eastAsia="仿宋" w:cs="Times New Roman"/>
        </w:rPr>
        <w:t>µ</w:t>
      </w:r>
      <w:r>
        <w:rPr>
          <w:rFonts w:hint="eastAsia" w:ascii="Times New Roman" w:hAnsi="Times New Roman" w:eastAsia="仿宋"/>
        </w:rPr>
        <w:t>m。</w:t>
      </w:r>
    </w:p>
    <w:p>
      <w:pPr>
        <w:spacing w:line="440" w:lineRule="exact"/>
        <w:jc w:val="both"/>
        <w:rPr>
          <w:rFonts w:ascii="Times New Roman" w:hAnsi="Times New Roman" w:eastAsia="仿宋"/>
          <w:b/>
          <w:bCs/>
        </w:rPr>
      </w:pPr>
      <w:r>
        <w:rPr>
          <w:rFonts w:hint="eastAsia" w:ascii="Times New Roman" w:hAnsi="Times New Roman" w:eastAsia="仿宋"/>
          <w:b/>
          <w:bCs/>
        </w:rPr>
        <w:t>2.</w:t>
      </w:r>
      <w:r>
        <w:rPr>
          <w:rFonts w:hint="eastAsia" w:ascii="Times New Roman" w:hAnsi="Times New Roman" w:eastAsia="仿宋"/>
          <w:b/>
          <w:bCs/>
        </w:rPr>
        <w:tab/>
      </w:r>
      <w:r>
        <w:rPr>
          <w:rFonts w:hint="eastAsia" w:ascii="Times New Roman" w:hAnsi="Times New Roman" w:eastAsia="仿宋"/>
          <w:b/>
          <w:bCs/>
        </w:rPr>
        <w:t>主机</w:t>
      </w:r>
    </w:p>
    <w:p>
      <w:pPr>
        <w:spacing w:line="440" w:lineRule="exact"/>
        <w:jc w:val="both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2.1.</w:t>
      </w:r>
      <w:r>
        <w:rPr>
          <w:rFonts w:hint="eastAsia" w:ascii="Times New Roman" w:hAnsi="Times New Roman" w:eastAsia="仿宋"/>
        </w:rPr>
        <w:tab/>
      </w:r>
      <w:r>
        <w:rPr>
          <w:rFonts w:hint="eastAsia" w:ascii="Times New Roman" w:hAnsi="Times New Roman" w:eastAsia="仿宋"/>
        </w:rPr>
        <w:t>采用最新的超声电源控制技术，可实现连续不间断超声，自动追踪频率及自动谐振点，占空比可实现0.1-99.9%调节。</w:t>
      </w:r>
    </w:p>
    <w:p>
      <w:pPr>
        <w:spacing w:line="440" w:lineRule="exact"/>
        <w:jc w:val="both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2.2.</w:t>
      </w:r>
      <w:r>
        <w:rPr>
          <w:rFonts w:hint="eastAsia" w:ascii="Times New Roman" w:hAnsi="Times New Roman" w:eastAsia="仿宋"/>
        </w:rPr>
        <w:tab/>
      </w:r>
      <w:r>
        <w:rPr>
          <w:rFonts w:hint="eastAsia" w:ascii="Times New Roman" w:hAnsi="Times New Roman" w:eastAsia="仿宋"/>
        </w:rPr>
        <w:t>采用7寸TFT触摸屏，可实现时间、温度、功率及连续模式和间隙模式显示，实时显示工作参数，运行状态倒计时显示，整体UI设计简约，操作便捷直观。</w:t>
      </w:r>
    </w:p>
    <w:p>
      <w:pPr>
        <w:spacing w:line="440" w:lineRule="exact"/>
        <w:jc w:val="both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2.3.</w:t>
      </w:r>
      <w:r>
        <w:rPr>
          <w:rFonts w:hint="eastAsia" w:ascii="Times New Roman" w:hAnsi="Times New Roman" w:eastAsia="仿宋"/>
        </w:rPr>
        <w:tab/>
      </w:r>
      <w:r>
        <w:rPr>
          <w:rFonts w:hint="eastAsia" w:ascii="Times New Roman" w:hAnsi="Times New Roman" w:eastAsia="仿宋"/>
        </w:rPr>
        <w:t>可选择连续超声模式以及间隙性超声模式两种模式，并带有测试功能，满足不同强度不同需求的实验场景。</w:t>
      </w:r>
    </w:p>
    <w:p>
      <w:pPr>
        <w:spacing w:line="440" w:lineRule="exact"/>
        <w:jc w:val="both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2.4.</w:t>
      </w:r>
      <w:r>
        <w:rPr>
          <w:rFonts w:hint="eastAsia" w:ascii="Times New Roman" w:hAnsi="Times New Roman" w:eastAsia="仿宋"/>
        </w:rPr>
        <w:tab/>
      </w:r>
      <w:r>
        <w:rPr>
          <w:rFonts w:hint="eastAsia" w:ascii="Times New Roman" w:hAnsi="Times New Roman" w:eastAsia="仿宋"/>
        </w:rPr>
        <w:t>连续超声模式下，超声时间不少999 min；间隙模式下，具备开/关秒冲定时器，超声时间可设置0.1-99.9 s，间隙时间可设置0.1-99.9 s，总时间（间隙+超声）可设置时间见不少于999 min。</w:t>
      </w:r>
    </w:p>
    <w:p>
      <w:pPr>
        <w:spacing w:line="440" w:lineRule="exact"/>
        <w:jc w:val="both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2.5.</w:t>
      </w:r>
      <w:r>
        <w:rPr>
          <w:rFonts w:hint="eastAsia" w:ascii="Times New Roman" w:hAnsi="Times New Roman" w:eastAsia="仿宋"/>
        </w:rPr>
        <w:tab/>
      </w:r>
      <w:r>
        <w:rPr>
          <w:rFonts w:hint="eastAsia" w:ascii="Times New Roman" w:hAnsi="Times New Roman" w:eastAsia="仿宋"/>
        </w:rPr>
        <w:t>具备智能微处理控制系统，可存储20组的工作预设程序，满足不同的实验条件与场景，快速实验。</w:t>
      </w:r>
    </w:p>
    <w:p>
      <w:pPr>
        <w:spacing w:line="440" w:lineRule="exact"/>
        <w:jc w:val="both"/>
        <w:rPr>
          <w:rFonts w:ascii="Times New Roman" w:hAnsi="Times New Roman" w:eastAsia="仿宋"/>
        </w:rPr>
      </w:pP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 w:ascii="Times New Roman" w:hAnsi="Times New Roman" w:eastAsia="仿宋"/>
        </w:rPr>
        <w:t>2.6.</w:t>
      </w:r>
      <w:r>
        <w:rPr>
          <w:rFonts w:hint="eastAsia" w:ascii="Times New Roman" w:hAnsi="Times New Roman" w:eastAsia="仿宋"/>
        </w:rPr>
        <w:tab/>
      </w:r>
      <w:r>
        <w:rPr>
          <w:rFonts w:hint="eastAsia" w:ascii="Times New Roman" w:hAnsi="Times New Roman" w:eastAsia="仿宋"/>
        </w:rPr>
        <w:t>具备阻抗异常报警、功率保护、负载异常、频率保护、定时报警、温度保护和温度自恢复工作功能。</w:t>
      </w:r>
    </w:p>
    <w:p>
      <w:pPr>
        <w:spacing w:line="440" w:lineRule="exact"/>
        <w:jc w:val="both"/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 w:ascii="Times New Roman" w:hAnsi="Times New Roman" w:eastAsia="仿宋"/>
        </w:rPr>
        <w:t>2.7.</w:t>
      </w:r>
      <w:r>
        <w:rPr>
          <w:rFonts w:hint="eastAsia" w:ascii="Times New Roman" w:hAnsi="Times New Roman" w:eastAsia="仿宋"/>
        </w:rPr>
        <w:tab/>
      </w: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标配分体式遥控器，配对连接超声主机和隔音箱可控制超声开关及升降台高度。</w:t>
      </w:r>
    </w:p>
    <w:p>
      <w:pPr>
        <w:spacing w:line="440" w:lineRule="exact"/>
        <w:jc w:val="both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  <w:b/>
          <w:bCs/>
        </w:rPr>
        <w:t>3.</w:t>
      </w:r>
      <w:r>
        <w:rPr>
          <w:rFonts w:hint="eastAsia" w:ascii="Times New Roman" w:hAnsi="Times New Roman" w:eastAsia="仿宋"/>
        </w:rPr>
        <w:tab/>
      </w:r>
      <w:r>
        <w:rPr>
          <w:rFonts w:hint="eastAsia" w:ascii="Times New Roman" w:hAnsi="Times New Roman" w:eastAsia="仿宋"/>
        </w:rPr>
        <w:t>标配带照明功能的智能升降隔音箱，采用钣金、喷塑、ABS材质，模具化设计。隔音箱内置隔音棉，配置可视化视窗观察反应过程，同时可紧急开箱处理，易清洁且有效降低工作过程噪音影响。</w:t>
      </w:r>
    </w:p>
    <w:p>
      <w:pPr>
        <w:spacing w:line="440" w:lineRule="exact"/>
        <w:jc w:val="both"/>
        <w:rPr>
          <w:rFonts w:ascii="Times New Roman" w:hAnsi="Times New Roman" w:eastAsia="仿宋"/>
          <w:b/>
          <w:bCs/>
        </w:rPr>
      </w:pPr>
      <w:r>
        <w:rPr>
          <w:rFonts w:hint="eastAsia" w:ascii="Times New Roman" w:hAnsi="Times New Roman" w:eastAsia="仿宋"/>
          <w:b/>
          <w:bCs/>
        </w:rPr>
        <w:t>二、配置清单</w:t>
      </w:r>
    </w:p>
    <w:p>
      <w:pPr>
        <w:spacing w:line="440" w:lineRule="exact"/>
        <w:jc w:val="both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</w:rPr>
        <w:t>主机1台；</w:t>
      </w:r>
    </w:p>
    <w:p>
      <w:pPr>
        <w:spacing w:line="440" w:lineRule="exact"/>
        <w:jc w:val="both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 w:cs="仿宋_GB2312"/>
          <w:szCs w:val="21"/>
          <w:lang w:eastAsia="zh-Hans"/>
        </w:rPr>
        <w:t>换能器及钛合金探头1套</w:t>
      </w:r>
      <w:r>
        <w:rPr>
          <w:rFonts w:hint="eastAsia" w:ascii="Times New Roman" w:hAnsi="Times New Roman" w:eastAsia="仿宋" w:cs="仿宋_GB2312"/>
          <w:szCs w:val="21"/>
        </w:rPr>
        <w:t>；</w:t>
      </w:r>
    </w:p>
    <w:p>
      <w:pPr>
        <w:spacing w:line="440" w:lineRule="exact"/>
        <w:jc w:val="both"/>
        <w:rPr>
          <w:rFonts w:ascii="Times New Roman" w:hAnsi="Times New Roman" w:eastAsia="仿宋" w:cs="仿宋_GB2312"/>
          <w:szCs w:val="21"/>
        </w:rPr>
      </w:pPr>
      <w:r>
        <w:rPr>
          <w:rFonts w:hint="eastAsia" w:ascii="Times New Roman" w:hAnsi="Times New Roman" w:eastAsia="仿宋"/>
        </w:rPr>
        <w:t>隔音箱 1台；</w:t>
      </w:r>
    </w:p>
    <w:p>
      <w:pPr>
        <w:spacing w:line="440" w:lineRule="exact"/>
        <w:jc w:val="both"/>
        <w:rPr>
          <w:rFonts w:ascii="Times New Roman" w:hAnsi="Times New Roman" w:eastAsia="仿宋" w:cs="仿宋_GB2312"/>
          <w:szCs w:val="21"/>
        </w:rPr>
      </w:pPr>
      <w:r>
        <w:rPr>
          <w:rFonts w:hint="eastAsia" w:ascii="Times New Roman" w:hAnsi="Times New Roman" w:eastAsia="仿宋" w:cs="仿宋_GB2312"/>
          <w:szCs w:val="21"/>
        </w:rPr>
        <w:t>变幅杆3只：</w:t>
      </w:r>
      <w:r>
        <w:rPr>
          <w:rFonts w:hint="eastAsia" w:ascii="Times New Roman" w:hAnsi="Times New Roman" w:eastAsia="仿宋"/>
        </w:rPr>
        <w:t>2 mm、6 mm和10 mm；</w:t>
      </w:r>
    </w:p>
    <w:p>
      <w:pPr>
        <w:spacing w:line="440" w:lineRule="exact"/>
        <w:jc w:val="both"/>
        <w:rPr>
          <w:rFonts w:ascii="Times New Roman" w:hAnsi="Times New Roman" w:eastAsia="仿宋" w:cs="仿宋_GB2312"/>
          <w:szCs w:val="21"/>
        </w:rPr>
      </w:pP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专用工具包1套</w:t>
      </w:r>
      <w:r>
        <w:rPr>
          <w:rFonts w:hint="eastAsia" w:ascii="Times New Roman" w:hAnsi="Times New Roman" w:eastAsia="仿宋" w:cs="仿宋_GB2312"/>
          <w:szCs w:val="21"/>
        </w:rPr>
        <w:t>；</w:t>
      </w:r>
    </w:p>
    <w:p>
      <w:pPr>
        <w:spacing w:line="440" w:lineRule="exact"/>
        <w:jc w:val="both"/>
        <w:rPr>
          <w:rFonts w:ascii="Times New Roman" w:hAnsi="Times New Roman" w:eastAsia="仿宋" w:cs="仿宋_GB2312"/>
          <w:szCs w:val="21"/>
        </w:rPr>
      </w:pPr>
      <w:r>
        <w:rPr>
          <w:rFonts w:hint="eastAsia" w:ascii="Times New Roman" w:hAnsi="Times New Roman" w:eastAsia="仿宋" w:cs="仿宋_GB2312"/>
          <w:szCs w:val="21"/>
        </w:rPr>
        <w:t>温度探头1个。</w:t>
      </w:r>
    </w:p>
    <w:p>
      <w:pPr>
        <w:spacing w:line="440" w:lineRule="exact"/>
        <w:jc w:val="both"/>
        <w:rPr>
          <w:rFonts w:ascii="Times New Roman" w:hAnsi="Times New Roman" w:eastAsia="仿宋" w:cs="仿宋_GB2312"/>
          <w:szCs w:val="21"/>
        </w:rPr>
      </w:pPr>
      <w:r>
        <w:rPr>
          <w:rFonts w:hint="eastAsia" w:ascii="Times New Roman" w:hAnsi="Times New Roman" w:eastAsia="仿宋" w:cs="仿宋_GB2312"/>
          <w:szCs w:val="21"/>
          <w:lang w:eastAsia="zh-CN"/>
        </w:rPr>
        <w:t>三、预算：2.1万</w:t>
      </w:r>
      <w:r>
        <w:rPr>
          <w:rFonts w:hint="eastAsia" w:ascii="Times New Roman" w:hAnsi="Times New Roman" w:eastAsia="仿宋" w:cs="仿宋_GB2312"/>
          <w:szCs w:val="21"/>
        </w:rPr>
        <w:t xml:space="preserve">                                               </w:t>
      </w:r>
    </w:p>
    <w:p>
      <w:pPr>
        <w:spacing w:line="440" w:lineRule="exact"/>
        <w:jc w:val="both"/>
        <w:rPr>
          <w:rFonts w:hint="eastAsia" w:eastAsia="仿宋"/>
          <w:lang w:eastAsia="zh-CN"/>
        </w:rPr>
      </w:pPr>
      <w:r>
        <w:rPr>
          <w:rFonts w:hint="eastAsia" w:ascii="Times New Roman" w:hAnsi="Times New Roman" w:eastAsia="仿宋" w:cs="仿宋_GB2312"/>
          <w:szCs w:val="21"/>
        </w:rPr>
        <w:t xml:space="preserve"> </w:t>
      </w:r>
      <w:r>
        <w:rPr>
          <w:rFonts w:hint="eastAsia" w:ascii="Times New Roman" w:hAnsi="Times New Roman" w:eastAsia="仿宋" w:cs="仿宋_GB2312"/>
          <w:szCs w:val="21"/>
          <w:lang w:val="en-US" w:eastAsia="zh-CN"/>
        </w:rPr>
        <w:t xml:space="preserve">                                              </w:t>
      </w:r>
      <w:r>
        <w:rPr>
          <w:rFonts w:hint="eastAsia" w:ascii="Times New Roman" w:hAnsi="Times New Roman" w:eastAsia="仿宋" w:cs="仿宋_GB2312"/>
          <w:szCs w:val="21"/>
          <w:lang w:eastAsia="zh-CN"/>
        </w:rPr>
        <w:t>北京小汤山医院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794" w:footer="1077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92655462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4"/>
              <w:ind w:firstLine="360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ind w:firstLine="360"/>
      <w:jc w:val="right"/>
      <w:rPr>
        <w:rFonts w:hint="eastAsia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20"/>
      <w:jc w:val="right"/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20"/>
  <w:drawingGridVerticalSpacing w:val="423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hlNTY3ZTdmMjMxMWYxNGE0ZDEzYTBkZGJhNjhhM2EifQ=="/>
  </w:docVars>
  <w:rsids>
    <w:rsidRoot w:val="00FA12CC"/>
    <w:rsid w:val="00027510"/>
    <w:rsid w:val="000809B2"/>
    <w:rsid w:val="00084985"/>
    <w:rsid w:val="000C7409"/>
    <w:rsid w:val="00105B8E"/>
    <w:rsid w:val="001422D1"/>
    <w:rsid w:val="0018301C"/>
    <w:rsid w:val="00220E5D"/>
    <w:rsid w:val="002C0B14"/>
    <w:rsid w:val="002E2B2F"/>
    <w:rsid w:val="003034FD"/>
    <w:rsid w:val="00377C0E"/>
    <w:rsid w:val="00391ED3"/>
    <w:rsid w:val="003C6765"/>
    <w:rsid w:val="00402B2F"/>
    <w:rsid w:val="004477CA"/>
    <w:rsid w:val="004D3342"/>
    <w:rsid w:val="00506E42"/>
    <w:rsid w:val="00544770"/>
    <w:rsid w:val="00576BE9"/>
    <w:rsid w:val="00590721"/>
    <w:rsid w:val="005C738E"/>
    <w:rsid w:val="00611FF1"/>
    <w:rsid w:val="00633A30"/>
    <w:rsid w:val="00667C16"/>
    <w:rsid w:val="006D579F"/>
    <w:rsid w:val="007063F9"/>
    <w:rsid w:val="00714932"/>
    <w:rsid w:val="007346C1"/>
    <w:rsid w:val="00742A15"/>
    <w:rsid w:val="007457A3"/>
    <w:rsid w:val="007A18A4"/>
    <w:rsid w:val="007E4564"/>
    <w:rsid w:val="00832EBF"/>
    <w:rsid w:val="00833FD6"/>
    <w:rsid w:val="0083486F"/>
    <w:rsid w:val="00842A48"/>
    <w:rsid w:val="00894972"/>
    <w:rsid w:val="008E6AF0"/>
    <w:rsid w:val="008F37E2"/>
    <w:rsid w:val="00902E47"/>
    <w:rsid w:val="009048CC"/>
    <w:rsid w:val="00904CA7"/>
    <w:rsid w:val="009676FC"/>
    <w:rsid w:val="00976954"/>
    <w:rsid w:val="00983232"/>
    <w:rsid w:val="00994D5F"/>
    <w:rsid w:val="009F32B4"/>
    <w:rsid w:val="00A204F1"/>
    <w:rsid w:val="00A3625A"/>
    <w:rsid w:val="00A37AB8"/>
    <w:rsid w:val="00A6597C"/>
    <w:rsid w:val="00A67336"/>
    <w:rsid w:val="00B066DE"/>
    <w:rsid w:val="00B0785C"/>
    <w:rsid w:val="00B50575"/>
    <w:rsid w:val="00B94A04"/>
    <w:rsid w:val="00BB0B03"/>
    <w:rsid w:val="00BF0763"/>
    <w:rsid w:val="00C06D58"/>
    <w:rsid w:val="00C33D0D"/>
    <w:rsid w:val="00C35E40"/>
    <w:rsid w:val="00C655A0"/>
    <w:rsid w:val="00D259E5"/>
    <w:rsid w:val="00D331E3"/>
    <w:rsid w:val="00D4363E"/>
    <w:rsid w:val="00D64C28"/>
    <w:rsid w:val="00D86E61"/>
    <w:rsid w:val="00DA1AEC"/>
    <w:rsid w:val="00DB5416"/>
    <w:rsid w:val="00E44668"/>
    <w:rsid w:val="00E85D89"/>
    <w:rsid w:val="00EA31D6"/>
    <w:rsid w:val="00EE5038"/>
    <w:rsid w:val="00F23E79"/>
    <w:rsid w:val="00F51188"/>
    <w:rsid w:val="00FA12CC"/>
    <w:rsid w:val="00FB14BA"/>
    <w:rsid w:val="120C4982"/>
    <w:rsid w:val="1A332964"/>
    <w:rsid w:val="1B9D7637"/>
    <w:rsid w:val="257F6922"/>
    <w:rsid w:val="27251983"/>
    <w:rsid w:val="2F446C5C"/>
    <w:rsid w:val="30CF479C"/>
    <w:rsid w:val="321535AD"/>
    <w:rsid w:val="37FD3880"/>
    <w:rsid w:val="3A7C062A"/>
    <w:rsid w:val="3D814337"/>
    <w:rsid w:val="5EDA01BB"/>
    <w:rsid w:val="66507D3E"/>
    <w:rsid w:val="72160E6A"/>
    <w:rsid w:val="78EC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widowControl w:val="0"/>
      <w:spacing w:before="260" w:after="260" w:line="416" w:lineRule="auto"/>
      <w:ind w:firstLine="200" w:firstLineChars="200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占位符文本1"/>
    <w:basedOn w:val="8"/>
    <w:semiHidden/>
    <w:qFormat/>
    <w:uiPriority w:val="99"/>
    <w:rPr>
      <w:color w:val="808080"/>
    </w:rPr>
  </w:style>
  <w:style w:type="character" w:customStyle="1" w:styleId="14">
    <w:name w:val="标题 1 字符"/>
    <w:basedOn w:val="8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5">
    <w:name w:val="标题 2 字符"/>
    <w:basedOn w:val="8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8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BA6DC0-6A33-4218-A47C-BA20DC15DC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878</Characters>
  <Lines>7</Lines>
  <Paragraphs>2</Paragraphs>
  <TotalTime>39</TotalTime>
  <ScaleCrop>false</ScaleCrop>
  <LinksUpToDate>false</LinksUpToDate>
  <CharactersWithSpaces>1030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2025-07-15T10:31:00Z</dcterms:created>
  <dc:creator>高莉</dc:creator>
  <cp:lastModifiedBy>高莉</cp:lastModifiedBy>
  <cp:lastPrinted>2019-10-17T06:15:00Z</cp:lastPrinted>
  <dcterms:modified xsi:type="dcterms:W3CDTF">2025-07-22T00:41:05Z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FCF59FF4E52E48E8A0566F1FD0EEDA60</vt:lpwstr>
  </property>
</Properties>
</file>