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right="0" w:firstLine="482" w:firstLineChars="100"/>
        <w:rPr>
          <w:rFonts w:ascii="Montserrat" w:hAnsi="Montserrat" w:eastAsia="Montserrat" w:cs="Montserrat"/>
          <w:b/>
          <w:i w:val="0"/>
          <w:caps w:val="0"/>
          <w:color w:val="000000"/>
          <w:spacing w:val="0"/>
        </w:rPr>
      </w:pPr>
      <w:r>
        <w:rPr>
          <w:rFonts w:hint="eastAsia" w:ascii="Montserrat" w:hAnsi="Montserrat" w:cs="Montserrat"/>
          <w:b/>
          <w:i w:val="0"/>
          <w:caps w:val="0"/>
          <w:color w:val="000000"/>
          <w:spacing w:val="0"/>
          <w:shd w:val="clear" w:fill="FFFFFF"/>
          <w:lang w:eastAsia="zh-CN"/>
        </w:rPr>
        <w:t>反统方数据库审计系统</w:t>
      </w:r>
      <w:r>
        <w:rPr>
          <w:rFonts w:hint="default" w:ascii="Montserrat" w:hAnsi="Montserrat" w:eastAsia="Montserrat" w:cs="Montserrat"/>
          <w:b/>
          <w:i w:val="0"/>
          <w:caps w:val="0"/>
          <w:color w:val="000000"/>
          <w:spacing w:val="0"/>
          <w:shd w:val="clear" w:fill="FFFFFF"/>
        </w:rPr>
        <w:t>维保需求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ascii="Segoe UI" w:hAnsi="Segoe UI" w:eastAsia="Segoe UI" w:cs="Segoe UI"/>
          <w:b/>
          <w:i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0000"/>
          <w:spacing w:val="0"/>
          <w:shd w:val="clear" w:fill="FFFFFF"/>
        </w:rPr>
        <w:t>一、维保范围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firstLine="480" w:firstLineChars="200"/>
        <w:jc w:val="left"/>
        <w:rPr>
          <w:rFonts w:hint="default" w:ascii="Segoe UI" w:hAnsi="Segoe UI" w:eastAsia="Segoe UI" w:cs="Segoe UI"/>
          <w:i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本次</w:t>
      </w:r>
      <w:r>
        <w:rPr>
          <w:rFonts w:hint="eastAsia"/>
        </w:rPr>
        <w:t>反统方数据库审计系统维保服务</w:t>
      </w:r>
      <w:r>
        <w:rPr>
          <w:rFonts w:hint="default" w:ascii="Segoe UI" w:hAnsi="Segoe UI" w:eastAsia="Segoe UI" w:cs="Segoe UI"/>
          <w:i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，包含软件系统的所有功能模块、中间件以及与之相关的接口程序等。</w:t>
      </w:r>
      <w:r>
        <w:rPr>
          <w:rFonts w:hint="eastAsia" w:ascii="Segoe UI" w:hAnsi="Segoe UI" w:eastAsia="Segoe UI" w:cs="Segoe UI"/>
          <w:i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及硬件设备</w:t>
      </w:r>
      <w:r>
        <w:rPr>
          <w:rFonts w:hint="default" w:ascii="Segoe UI" w:hAnsi="Segoe UI" w:eastAsia="Segoe UI" w:cs="Segoe UI"/>
          <w:i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维护，确保整个软件生态系统的稳定运行。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i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0000"/>
          <w:spacing w:val="0"/>
          <w:shd w:val="clear" w:fill="FFFFFF"/>
        </w:rPr>
        <w:t>二、服务内容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 w:line="360" w:lineRule="auto"/>
        <w:ind w:left="720" w:hanging="360"/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故障诊断与修复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  <w:t>：在</w:t>
      </w:r>
      <w:r>
        <w:rPr>
          <w:rFonts w:hint="eastAsia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系统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出现故障或异常时，维保团队需在接到故障通知后 </w:t>
      </w:r>
      <w:r>
        <w:rPr>
          <w:rFonts w:hint="eastAsia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  <w:t>小时内响应，通过远程或现场方式，快速定位故障根源，并进行修复。修复完成后，需进行全面测试，确保软件恢复正常运行且无衍生问题。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 w:line="360" w:lineRule="auto"/>
        <w:ind w:left="720" w:hanging="360"/>
      </w:pPr>
      <w:r>
        <w:rPr>
          <w:rStyle w:val="6"/>
          <w:rFonts w:hint="default" w:ascii="Segoe UI" w:hAnsi="Segoe UI" w:eastAsia="Segoe UI" w:cs="Segoe UI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性能优化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  <w:t>：每季度对</w:t>
      </w:r>
      <w:r>
        <w:rPr>
          <w:rFonts w:hint="eastAsia" w:ascii="Segoe UI" w:hAnsi="Segoe UI" w:eastAsia="宋体" w:cs="Segoe UI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硬件和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  <w:t>软件系统进行</w:t>
      </w:r>
      <w:r>
        <w:rPr>
          <w:rFonts w:hint="eastAsia" w:ascii="Segoe UI" w:hAnsi="Segoe UI" w:eastAsia="宋体" w:cs="Segoe UI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巡检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  <w:t>，分析系统在运行过程中的资源占用、响应时间、吞吐量等指标，针对发现的性能瓶颈进行优化。确保软件在高并发、大数据量等复杂场景下仍能保持高效稳定运行。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 w:line="360" w:lineRule="auto"/>
        <w:ind w:left="720" w:hanging="360"/>
      </w:pPr>
      <w:r>
        <w:rPr>
          <w:rStyle w:val="6"/>
          <w:rFonts w:hint="default" w:ascii="Segoe UI" w:hAnsi="Segoe UI" w:eastAsia="Segoe UI" w:cs="Segoe UI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安全维护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  <w:t>：建立完善的安全防护体系，一旦发生安全事件，需立即启动应急响应机制，在</w:t>
      </w:r>
      <w:r>
        <w:rPr>
          <w:rFonts w:hint="eastAsia" w:ascii="Segoe UI" w:hAnsi="Segoe UI" w:eastAsia="宋体" w:cs="Segoe UI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  <w:t>小时内采取有效措施进行处理，并向用户提供详细的安全事件报告。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 w:line="360" w:lineRule="auto"/>
        <w:ind w:left="720" w:hanging="360"/>
      </w:pPr>
      <w:r>
        <w:rPr>
          <w:rStyle w:val="6"/>
          <w:rFonts w:hint="default" w:ascii="Segoe UI" w:hAnsi="Segoe UI" w:eastAsia="Segoe UI" w:cs="Segoe UI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数据管理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  <w:t>：制定数据备份与恢复策略，定期对软件系统的数据进行全量或增量备份，确保数据的完整性和可用性。备份数据需存储在安全可靠的存储介质中，并定期进行恢复测试，以验证备份数据的有效性。在数据丢失或损坏的情况下，能够在规定时间内完成数据恢复工作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 w:line="360" w:lineRule="auto"/>
        <w:ind w:left="720" w:hanging="360"/>
      </w:pPr>
      <w:r>
        <w:rPr>
          <w:rStyle w:val="6"/>
          <w:rFonts w:hint="default" w:ascii="Segoe UI" w:hAnsi="Segoe UI" w:eastAsia="Segoe UI" w:cs="Segoe UI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功能完善与升级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  <w:t>：根据用户提出的合理需求以及市场技术发展趋势，对软件进行功能完善和版本升级。在升级前，需进行充分的测试和评估，制定详细的升级方案和回滚预案，确保升级过程平稳，不影响软件的正常使用。升级完成后，需对用户进行培训和技术支持，帮助用户熟悉新功能和操作流程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i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0000"/>
          <w:spacing w:val="0"/>
          <w:shd w:val="clear" w:fill="FFFFFF"/>
        </w:rPr>
        <w:t>三、服务方式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360" w:lineRule="auto"/>
        <w:ind w:left="720" w:hanging="360"/>
      </w:pPr>
      <w:r>
        <w:rPr>
          <w:rStyle w:val="6"/>
          <w:rFonts w:hint="default" w:ascii="Segoe UI" w:hAnsi="Segoe UI" w:eastAsia="Segoe UI" w:cs="Segoe UI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远程支持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  <w:t>：通过电话、邮件、即时通讯工具、远程桌面等方式，为用户提供 7×24 小时的远程技术支持服务。用户在遇到问题时，可随时联系维保团队，获取及时的技术指导和解决方案。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360" w:lineRule="auto"/>
        <w:ind w:left="720" w:hanging="360"/>
      </w:pPr>
      <w:r>
        <w:rPr>
          <w:rStyle w:val="6"/>
          <w:rFonts w:hint="default" w:ascii="Segoe UI" w:hAnsi="Segoe UI" w:eastAsia="Segoe UI" w:cs="Segoe UI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现场服务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  <w:t>：对于远程无法解决的复杂问题或紧急故障，维保团队需在</w:t>
      </w:r>
      <w:r>
        <w:rPr>
          <w:rFonts w:hint="eastAsia" w:ascii="Segoe UI" w:hAnsi="Segoe UI" w:eastAsia="宋体" w:cs="Segoe UI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8小时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  <w:t>内派遣专业技术人员到达现场进行处理。现场服务人员需具备丰富的技术经验和良好的沟通能力，确保问题得到快速、有效的解决。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360" w:lineRule="auto"/>
        <w:ind w:left="720" w:hanging="360"/>
      </w:pPr>
      <w:r>
        <w:rPr>
          <w:rStyle w:val="6"/>
          <w:rFonts w:hint="default" w:ascii="Segoe UI" w:hAnsi="Segoe UI" w:eastAsia="Segoe UI" w:cs="Segoe UI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定期巡检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  <w:t>：维保团队需每季度对软件系统进行现场巡检，检查系统的运行状态、硬件设备情况、软件配置等，及时发现潜在问题并进行处理。巡检结束后，需向用户提交详细的巡检报告，包括系统运行情况分析、问题处理建议等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i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0000"/>
          <w:spacing w:val="0"/>
          <w:shd w:val="clear" w:fill="FFFFFF"/>
        </w:rPr>
        <w:t>四、服务标准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 w:line="360" w:lineRule="auto"/>
        <w:ind w:left="720" w:hanging="360"/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响应时间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：对于紧急故障（如软件系统完全瘫痪、数据丢失等），维保团队需在 </w:t>
      </w:r>
      <w:r>
        <w:rPr>
          <w:rFonts w:hint="eastAsia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  <w:t>小时内响应，并在</w:t>
      </w:r>
      <w:r>
        <w:rPr>
          <w:rFonts w:hint="eastAsia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小时内解决问题；对于一般故障（如部分功能异常、性能下降等），需在 </w:t>
      </w:r>
      <w:r>
        <w:rPr>
          <w:rFonts w:hint="eastAsia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  <w:t>小时内响应，并在</w:t>
      </w:r>
      <w:r>
        <w:rPr>
          <w:rFonts w:hint="eastAsia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  <w:t>个工作日内解决问题。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服务质量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：维保团队需确保软件系统的可用性达到 </w:t>
      </w:r>
      <w:r>
        <w:rPr>
          <w:rFonts w:hint="eastAsia" w:ascii="Segoe UI" w:hAnsi="Segoe UI" w:eastAsia="宋体" w:cs="Segoe UI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95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  <w:t>% 以上</w:t>
      </w:r>
      <w:r>
        <w:rPr>
          <w:rFonts w:hint="eastAsia" w:ascii="Segoe UI" w:hAnsi="Segoe UI" w:eastAsia="宋体" w:cs="Segoe UI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 w:line="360" w:lineRule="auto"/>
        <w:ind w:left="720" w:hanging="360"/>
      </w:pPr>
      <w:r>
        <w:rPr>
          <w:rStyle w:val="6"/>
          <w:rFonts w:hint="default" w:ascii="Segoe UI" w:hAnsi="Segoe UI" w:eastAsia="Segoe UI" w:cs="Segoe UI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技术支持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  <w:t>：维保团队需配备足够数量的专业技术人员，技术人员需具备相关的专业资质和丰富的项目经验，定期参加技术培训和学习，不断提升技术水平。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i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0000"/>
          <w:spacing w:val="0"/>
          <w:shd w:val="clear" w:fill="FFFFFF"/>
        </w:rPr>
        <w:t>五、其他要求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 w:line="360" w:lineRule="auto"/>
        <w:ind w:left="720" w:hanging="360"/>
      </w:pPr>
      <w:r>
        <w:rPr>
          <w:rStyle w:val="6"/>
          <w:rFonts w:hint="default" w:ascii="Segoe UI" w:hAnsi="Segoe UI" w:eastAsia="Segoe UI" w:cs="Segoe UI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维保期限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：本次软件维保服务期限为 </w:t>
      </w:r>
      <w:r>
        <w:rPr>
          <w:rFonts w:hint="eastAsia" w:ascii="Segoe UI" w:hAnsi="Segoe UI" w:eastAsia="宋体" w:cs="Segoe UI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  <w:t>年，自合同签订之日起计算。在维保期限内，维保团队需按照本需求文档的要求，为用户提供全面、优质的软件维保服务。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 w:line="360" w:lineRule="auto"/>
        <w:ind w:left="720" w:hanging="360"/>
      </w:pPr>
      <w:r>
        <w:rPr>
          <w:rStyle w:val="6"/>
          <w:rFonts w:hint="default" w:ascii="Segoe UI" w:hAnsi="Segoe UI" w:eastAsia="Segoe UI" w:cs="Segoe UI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保密条款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</w:rPr>
        <w:t>：维保团队需严格遵守用户的保密要求，对在软件维保过程中接触到的用户数据、商业机密等信息进行保密，不得向任何第三方泄露。在合同终止后，仍需继续履行保密义务。</w:t>
      </w:r>
    </w:p>
    <w:p/>
    <w:p/>
    <w:p/>
    <w:p/>
    <w:p/>
    <w:p/>
    <w:p/>
    <w:p>
      <w:pP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  <w:r>
        <w:rPr>
          <w:rFonts w:hint="eastAsia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信</w:t>
      </w:r>
      <w:bookmarkStart w:id="0" w:name="_GoBack"/>
      <w:bookmarkEnd w:id="0"/>
      <w:r>
        <w:rPr>
          <w:rFonts w:hint="eastAsia" w:ascii="Segoe UI" w:hAnsi="Segoe UI" w:eastAsia="Segoe UI" w:cs="Segoe UI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息中心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3663F8"/>
    <w:multiLevelType w:val="multilevel"/>
    <w:tmpl w:val="9E3663F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07274C70"/>
    <w:multiLevelType w:val="multilevel"/>
    <w:tmpl w:val="07274C7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32E01044"/>
    <w:multiLevelType w:val="multilevel"/>
    <w:tmpl w:val="32E0104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48320AFF"/>
    <w:multiLevelType w:val="multilevel"/>
    <w:tmpl w:val="48320AF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62E5E"/>
    <w:rsid w:val="235354CD"/>
    <w:rsid w:val="4EE2423B"/>
    <w:rsid w:val="59142B49"/>
    <w:rsid w:val="71F6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2025-05-06T07:16:00Z</dcterms:created>
  <dc:creator>Administrator</dc:creator>
  <cp:lastModifiedBy>于云山</cp:lastModifiedBy>
  <dcterms:modified xsi:type="dcterms:W3CDTF">2025-09-11T08:41:02Z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