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宋体" w:cs="Arial"/>
          <w:b/>
          <w:bCs/>
          <w:color w:val="191919"/>
          <w:sz w:val="28"/>
          <w:szCs w:val="28"/>
          <w:shd w:val="clear" w:color="auto" w:fill="FFFFFF"/>
          <w:lang w:val="en-US" w:eastAsia="zh-CN"/>
        </w:rPr>
      </w:pPr>
      <w:r>
        <w:rPr>
          <w:rFonts w:hint="eastAsia" w:ascii="Arial" w:hAnsi="Arial" w:cs="Arial"/>
          <w:b/>
          <w:bCs/>
          <w:color w:val="191919"/>
          <w:sz w:val="28"/>
          <w:szCs w:val="28"/>
          <w:shd w:val="clear" w:color="auto" w:fill="FFFFFF"/>
          <w:lang w:val="en-US" w:eastAsia="zh-CN"/>
        </w:rPr>
        <w:t>A区后厨可燃气体报警装置更新工</w:t>
      </w:r>
      <w:r>
        <w:rPr>
          <w:rFonts w:hint="eastAsia" w:ascii="Arial" w:hAnsi="Arial" w:eastAsia="宋体" w:cs="Arial"/>
          <w:b/>
          <w:bCs/>
          <w:color w:val="191919"/>
          <w:sz w:val="28"/>
          <w:szCs w:val="28"/>
          <w:shd w:val="clear" w:color="auto" w:fill="FFFFFF"/>
          <w:lang w:val="en-US" w:eastAsia="zh-CN"/>
        </w:rPr>
        <w:t>程</w:t>
      </w:r>
      <w:r>
        <w:rPr>
          <w:rFonts w:hint="eastAsia" w:ascii="Arial" w:hAnsi="Arial" w:cs="Arial"/>
          <w:b/>
          <w:bCs/>
          <w:color w:val="191919"/>
          <w:sz w:val="28"/>
          <w:szCs w:val="28"/>
          <w:shd w:val="clear" w:color="auto" w:fill="FFFFFF"/>
          <w:lang w:val="en-US" w:eastAsia="zh-CN"/>
        </w:rPr>
        <w:t>采购</w:t>
      </w:r>
      <w:r>
        <w:rPr>
          <w:rFonts w:hint="eastAsia" w:ascii="Arial" w:hAnsi="Arial" w:eastAsia="宋体" w:cs="Arial"/>
          <w:b/>
          <w:bCs/>
          <w:color w:val="191919"/>
          <w:sz w:val="28"/>
          <w:szCs w:val="28"/>
          <w:shd w:val="clear" w:color="auto" w:fill="FFFFFF"/>
          <w:lang w:val="en-US" w:eastAsia="zh-CN"/>
        </w:rPr>
        <w:t>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一、采购内容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1、A区后厨可燃气体报警装置更新及锅炉房一氧化碳报警装置新装及系统调试。（1包）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2、A区后厨消防设备设施安装及系统调试。（2包）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二、项目概况</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1、本项目为北京小汤山医院A区后厨及院内既有锅炉房一氧化碳报警器安装工程。</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2、A区后厨消防系统设备安装调试。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三、招标范围及改造内容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（1包）1. A区后厨可燃气体报警装置更新：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 xml:space="preserve">   燃气报警器主机箱：1台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 xml:space="preserve">   燃气报警器探头：4个</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 xml:space="preserve">   厨房燃气报警器系统连接中控室和消防系统互联设备：1套（含调试）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2. 锅炉房一氧化碳报警装置新装：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 xml:space="preserve">   可燃气体（一氧化碳）报警器主控箱：1套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 xml:space="preserve">   可燃气体（一氧化碳）报警器探头：7个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 xml:space="preserve">   设备调试等。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（2包）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1.A区后厨安装消防系统、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 xml:space="preserve">   利达防爆可燃气主机1组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 xml:space="preserve">   利达防爆可燃气探头5个、主机连网卡、主机电源线、与医院原有消防系统联网调试等。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四、质量要求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1. 施工完成后需达到质量验收规范要求。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2. 施工完成后应消除燃气使用安全隐患。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3. 施工完成后需满足后厨及供热中心设备室使用需求。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4.质保期1年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5.工期要求10天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五、资质要求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1、投标单位须具备燃气设备安装维修服务资质。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2、A区消防工程需具备消防工程施工资质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六、招标控制价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1.A区燃气报警及锅炉房一氧化碳报警设备更新工程人民币：（¥48,310元）。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191919"/>
          <w:sz w:val="24"/>
          <w:szCs w:val="24"/>
          <w:shd w:val="clear" w:color="auto" w:fill="FFFFFF"/>
          <w:lang w:val="en-US" w:eastAsia="zh-CN"/>
        </w:rPr>
      </w:pPr>
      <w:r>
        <w:rPr>
          <w:rFonts w:hint="eastAsia" w:ascii="仿宋_GB2312" w:hAnsi="仿宋_GB2312" w:eastAsia="仿宋_GB2312" w:cs="仿宋_GB2312"/>
          <w:b/>
          <w:bCs/>
          <w:color w:val="191919"/>
          <w:sz w:val="24"/>
          <w:szCs w:val="24"/>
          <w:shd w:val="clear" w:color="auto" w:fill="FFFFFF"/>
          <w:lang w:val="en-US" w:eastAsia="zh-CN"/>
        </w:rPr>
        <w:t>2.A区消防报警系统加装控制价：（¥31581.24元）。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color w:val="191919"/>
          <w:sz w:val="24"/>
          <w:szCs w:val="24"/>
          <w:shd w:val="clear" w:color="auto" w:fill="FFFFFF"/>
          <w:lang w:val="en-US" w:eastAsia="zh-CN"/>
        </w:rPr>
      </w:pPr>
      <w:bookmarkStart w:id="0" w:name="_GoBack"/>
      <w:bookmarkEnd w:id="0"/>
      <w:r>
        <w:rPr>
          <w:rFonts w:hint="eastAsia" w:ascii="仿宋_GB2312" w:hAnsi="仿宋_GB2312" w:eastAsia="仿宋_GB2312" w:cs="仿宋_GB2312"/>
          <w:b/>
          <w:bCs/>
          <w:color w:val="191919"/>
          <w:sz w:val="24"/>
          <w:szCs w:val="24"/>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N2RjNTIyOTI3NTFjZTQ0ZWE3MDExZWI4YTE5ZWEifQ=="/>
  </w:docVars>
  <w:rsids>
    <w:rsidRoot w:val="0033490D"/>
    <w:rsid w:val="0033490D"/>
    <w:rsid w:val="00355C78"/>
    <w:rsid w:val="004C6344"/>
    <w:rsid w:val="00571D7F"/>
    <w:rsid w:val="009C7B30"/>
    <w:rsid w:val="00AB6F34"/>
    <w:rsid w:val="00AD516D"/>
    <w:rsid w:val="022B2627"/>
    <w:rsid w:val="028E016F"/>
    <w:rsid w:val="06717402"/>
    <w:rsid w:val="0766035D"/>
    <w:rsid w:val="07781D8F"/>
    <w:rsid w:val="0A005291"/>
    <w:rsid w:val="0D497E75"/>
    <w:rsid w:val="110235F3"/>
    <w:rsid w:val="128A7CE2"/>
    <w:rsid w:val="13390C0A"/>
    <w:rsid w:val="17AE1ABA"/>
    <w:rsid w:val="17E51E81"/>
    <w:rsid w:val="188B161F"/>
    <w:rsid w:val="19320E50"/>
    <w:rsid w:val="1EFA5ABD"/>
    <w:rsid w:val="1F36233C"/>
    <w:rsid w:val="1F4A2656"/>
    <w:rsid w:val="227B2FEE"/>
    <w:rsid w:val="26BB5C76"/>
    <w:rsid w:val="28A35FF2"/>
    <w:rsid w:val="29976A9F"/>
    <w:rsid w:val="29A04DC3"/>
    <w:rsid w:val="2E7167D8"/>
    <w:rsid w:val="2FB603B4"/>
    <w:rsid w:val="311A5EC6"/>
    <w:rsid w:val="318F7F43"/>
    <w:rsid w:val="330E07F1"/>
    <w:rsid w:val="33A3615D"/>
    <w:rsid w:val="34173474"/>
    <w:rsid w:val="34932E03"/>
    <w:rsid w:val="357508FA"/>
    <w:rsid w:val="3935428A"/>
    <w:rsid w:val="395631DA"/>
    <w:rsid w:val="398A22AF"/>
    <w:rsid w:val="3A9512B6"/>
    <w:rsid w:val="3C6C4154"/>
    <w:rsid w:val="4013661D"/>
    <w:rsid w:val="41261DB6"/>
    <w:rsid w:val="44913E94"/>
    <w:rsid w:val="495F69E2"/>
    <w:rsid w:val="4BEC0225"/>
    <w:rsid w:val="4D8B618B"/>
    <w:rsid w:val="4FD950D7"/>
    <w:rsid w:val="566D0271"/>
    <w:rsid w:val="585A0103"/>
    <w:rsid w:val="58733888"/>
    <w:rsid w:val="59F960F7"/>
    <w:rsid w:val="5C614E5A"/>
    <w:rsid w:val="5D2333C4"/>
    <w:rsid w:val="5E4673E6"/>
    <w:rsid w:val="5EC33CC6"/>
    <w:rsid w:val="61E5070A"/>
    <w:rsid w:val="6457313F"/>
    <w:rsid w:val="647F3D35"/>
    <w:rsid w:val="663B4AD9"/>
    <w:rsid w:val="66857ECA"/>
    <w:rsid w:val="68007ADB"/>
    <w:rsid w:val="69482CC8"/>
    <w:rsid w:val="69817A12"/>
    <w:rsid w:val="6A603595"/>
    <w:rsid w:val="6CD36FDF"/>
    <w:rsid w:val="6E7C32EF"/>
    <w:rsid w:val="6EAB6C8A"/>
    <w:rsid w:val="72AA4F74"/>
    <w:rsid w:val="73AD4431"/>
    <w:rsid w:val="75CC071D"/>
    <w:rsid w:val="75E8781D"/>
    <w:rsid w:val="76432C5F"/>
    <w:rsid w:val="77110922"/>
    <w:rsid w:val="77C34FFF"/>
    <w:rsid w:val="79056402"/>
    <w:rsid w:val="7A875F26"/>
    <w:rsid w:val="7ABE1388"/>
    <w:rsid w:val="7E703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w:basedOn w:val="1"/>
    <w:unhideWhenUsed/>
    <w:qFormat/>
    <w:uiPriority w:val="99"/>
    <w:pPr>
      <w:spacing w:after="120"/>
    </w:pPr>
  </w:style>
  <w:style w:type="paragraph" w:styleId="4">
    <w:name w:val="Balloon Text"/>
    <w:basedOn w:val="1"/>
    <w:link w:val="12"/>
    <w:qFormat/>
    <w:uiPriority w:val="0"/>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annotation subject"/>
    <w:basedOn w:val="2"/>
    <w:next w:val="2"/>
    <w:link w:val="13"/>
    <w:qFormat/>
    <w:uiPriority w:val="0"/>
    <w:rPr>
      <w:b/>
      <w:bCs/>
    </w:rPr>
  </w:style>
  <w:style w:type="paragraph" w:styleId="7">
    <w:name w:val="Body Text First Indent"/>
    <w:basedOn w:val="3"/>
    <w:qFormat/>
    <w:uiPriority w:val="0"/>
    <w:pPr>
      <w:spacing w:after="0" w:line="720" w:lineRule="auto"/>
      <w:ind w:left="-3" w:leftChars="-3" w:firstLine="420" w:firstLineChars="100"/>
      <w:jc w:val="center"/>
    </w:pPr>
    <w:rPr>
      <w:rFonts w:eastAsia="黑体"/>
      <w:kern w:val="0"/>
      <w:sz w:val="24"/>
      <w:szCs w:val="20"/>
    </w:r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rFonts w:ascii="Calibri" w:hAnsi="Calibri" w:eastAsia="宋体" w:cs="Times New Roman"/>
      <w:kern w:val="2"/>
      <w:sz w:val="21"/>
      <w:szCs w:val="24"/>
    </w:rPr>
  </w:style>
  <w:style w:type="character" w:customStyle="1" w:styleId="12">
    <w:name w:val="批注框文本 字符"/>
    <w:basedOn w:val="9"/>
    <w:link w:val="4"/>
    <w:qFormat/>
    <w:uiPriority w:val="0"/>
    <w:rPr>
      <w:rFonts w:ascii="Calibri" w:hAnsi="Calibri" w:eastAsia="宋体" w:cs="Times New Roman"/>
      <w:kern w:val="2"/>
      <w:sz w:val="18"/>
      <w:szCs w:val="18"/>
    </w:rPr>
  </w:style>
  <w:style w:type="character" w:customStyle="1" w:styleId="13">
    <w:name w:val="批注主题 字符"/>
    <w:basedOn w:val="11"/>
    <w:link w:val="6"/>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473</Words>
  <Characters>496</Characters>
  <Lines>4</Lines>
  <Paragraphs>1</Paragraphs>
  <TotalTime>33</TotalTime>
  <ScaleCrop>false</ScaleCrop>
  <LinksUpToDate>false</LinksUpToDate>
  <CharactersWithSpaces>525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2024-01-02T09:01:00Z</dcterms:created>
  <dc:creator>Administrator</dc:creator>
  <cp:lastModifiedBy>高莉</cp:lastModifiedBy>
  <cp:lastPrinted>2024-06-24T00:59:00Z</cp:lastPrinted>
  <dcterms:modified xsi:type="dcterms:W3CDTF">2025-10-13T02:45:01Z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6750D1F4977F4366BFEA5FEC6F9F2DBD_12</vt:lpwstr>
  </property>
  <property fmtid="{D5CDD505-2E9C-101B-9397-08002B2CF9AE}" pid="4" name="KSOTemplateDocerSaveRecord">
    <vt:lpwstr>eyJoZGlkIjoiNTk5NTBkMmRjNzE0MGMyNGQyYTU5ZTAyZGJhMWM1M2UiLCJ1c2VySWQiOiI3MjA5MzI3MTcifQ==</vt:lpwstr>
  </property>
</Properties>
</file>