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</w:rPr>
        <w:t>2026年北京小汤山医院特种设备检测服务</w:t>
      </w:r>
      <w:r>
        <w:t>采购需求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一、采购项目名称：</w:t>
      </w:r>
      <w:r>
        <w:rPr>
          <w:rFonts w:hint="eastAsia" w:ascii="Arial" w:hAnsi="Arial" w:eastAsia="等线" w:cs="Arial"/>
          <w:sz w:val="22"/>
        </w:rPr>
        <w:t xml:space="preserve">2026年北京小汤山医院特种设备检测服务项目 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二、采购单位：北京小汤山医院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三、采购需求背景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依据特种设备安全防护相关规定，我院部分特种设备使用登记证临近有效期，需完成新证换发工作。为保障特种设备合法合规运行，现需采购第三方专业服务机构，</w:t>
      </w:r>
      <w:r>
        <w:rPr>
          <w:rFonts w:hint="eastAsia" w:ascii="Arial" w:hAnsi="Arial" w:eastAsia="等线" w:cs="Arial"/>
          <w:sz w:val="22"/>
          <w:lang w:eastAsia="zh-CN"/>
        </w:rPr>
        <w:t>进行无损检测及真空度检测服务，以及</w:t>
      </w:r>
      <w:r>
        <w:rPr>
          <w:rFonts w:ascii="Arial" w:hAnsi="Arial" w:eastAsia="等线" w:cs="Arial"/>
          <w:sz w:val="22"/>
        </w:rPr>
        <w:t>换发使用登记证的相关工作。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四、采购标的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第三方机构</w:t>
      </w:r>
      <w:r>
        <w:rPr>
          <w:rFonts w:hint="eastAsia" w:ascii="Arial" w:hAnsi="Arial" w:eastAsia="等线" w:cs="Arial"/>
          <w:sz w:val="22"/>
          <w:lang w:eastAsia="zh-CN"/>
        </w:rPr>
        <w:t>进行无损检测及真空度检测服务，以及</w:t>
      </w:r>
      <w:r>
        <w:rPr>
          <w:rFonts w:ascii="Arial" w:hAnsi="Arial" w:eastAsia="等线" w:cs="Arial"/>
          <w:sz w:val="22"/>
        </w:rPr>
        <w:t>特种设备使用登记证换发全程代办服务，涵盖对应设备的检测检验、资料梳理、流程跟进、表单填报及新证申领等全部事宜。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五、服务范围及对应设备明细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（一）服务范围：包括但不限于以下设备的无损检测、真空度检测、相关资料（注册代码、出厂编号、投用日期等）的收集与整理、换发登记证所需各类表格的填写、向市场监督管理部门提交申报材料、跟进审批流程、领取新特种设备使用登记证并交付采购单位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（二）服务设备明细</w:t>
      </w:r>
    </w:p>
    <w:tbl>
      <w:tblPr>
        <w:tblStyle w:val="3"/>
        <w:tblpPr w:leftFromText="180" w:rightFromText="180" w:vertAnchor="text" w:horzAnchor="page" w:tblpX="2495" w:tblpY="412"/>
        <w:tblOverlap w:val="never"/>
        <w:tblW w:w="6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7"/>
        <w:gridCol w:w="2723"/>
        <w:gridCol w:w="2412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检测项目名称</w:t>
            </w:r>
          </w:p>
        </w:tc>
        <w:tc>
          <w:tcPr>
            <w:tcW w:w="2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内容</w:t>
            </w:r>
          </w:p>
        </w:tc>
        <w:tc>
          <w:tcPr>
            <w:tcW w:w="9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数量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</w:pPr>
            <w:bookmarkStart w:id="0" w:name="OLE_LINK1" w:colFirst="2" w:colLast="2"/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氧气分气缸</w:t>
            </w:r>
          </w:p>
        </w:tc>
        <w:tc>
          <w:tcPr>
            <w:tcW w:w="2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无损检测</w:t>
            </w:r>
          </w:p>
        </w:tc>
        <w:tc>
          <w:tcPr>
            <w:tcW w:w="9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低温液体储罐</w:t>
            </w:r>
          </w:p>
        </w:tc>
        <w:tc>
          <w:tcPr>
            <w:tcW w:w="2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无损检测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及真空度监测</w:t>
            </w:r>
          </w:p>
        </w:tc>
        <w:tc>
          <w:tcPr>
            <w:tcW w:w="9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2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烘筒（洗衣房烫平机配套）</w:t>
            </w:r>
          </w:p>
        </w:tc>
        <w:tc>
          <w:tcPr>
            <w:tcW w:w="2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无损检测</w:t>
            </w:r>
          </w:p>
        </w:tc>
        <w:tc>
          <w:tcPr>
            <w:tcW w:w="9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2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灭菌容器（GI54灭菌容器）</w:t>
            </w:r>
          </w:p>
        </w:tc>
        <w:tc>
          <w:tcPr>
            <w:tcW w:w="24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无损检测</w:t>
            </w:r>
          </w:p>
        </w:tc>
        <w:tc>
          <w:tcPr>
            <w:tcW w:w="9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</w:tr>
      <w:bookmarkEnd w:id="0"/>
    </w:tbl>
    <w:p>
      <w:p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（三）设备详细信息：具体以设备注册代码、出厂编号、到期日期等实际信息为准（</w:t>
      </w:r>
      <w:r>
        <w:rPr>
          <w:rFonts w:hint="eastAsia" w:ascii="Arial" w:hAnsi="Arial" w:eastAsia="等线" w:cs="Arial"/>
          <w:sz w:val="22"/>
          <w:lang w:eastAsia="zh-CN"/>
        </w:rPr>
        <w:t>参考</w:t>
      </w:r>
      <w:r>
        <w:rPr>
          <w:rFonts w:ascii="Arial" w:hAnsi="Arial" w:eastAsia="等线" w:cs="Arial"/>
          <w:sz w:val="22"/>
        </w:rPr>
        <w:t>附件：特种设备明细清单），第三方机构需配合核实设备相关信息。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六、服务要求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（一）资质要求：供应商须具备有效的特种设备检测检验资质（符合市场监督管理部门相关规定），具备开展本项目所需的专业技术团队、设备及服务能力，近3年内无重大违法违规记录及重大服务质量问题。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（二）检测检验要求：严格按照国家及地方关于特种设备检测检验的相关标准、规范开展检测工作，确保检测结果真实、准确、合规，检测报告符合市场监督管理部门审核要求，能够顺利通过审批。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（三）资料及流程要求：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全面收集本项目所需全部资料，包括但不限于设备注册资料、前期检验报告、使用单位相关资质证明等，对收集的资料进行系统整理、核对，确保资料完整、规范；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准确、规范填写换发登记证所需全部表格及申报材料，确保内容真实、信息一致；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全程跟进申报审批流程，及时与市场监督管理部门及采购单位沟通对接，反馈流程进展情况，妥善处理流程中出现的各类问题。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（四）时限要求：供应商须在采购单位指定时限内（不晚于各设备使用登记证到期前30个工作日）完成全部服务工作并交付新的特种设备使用登记证，确保设备不出现登记证过期情况。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（五）保密要求：对服务过程中接触到的采购单位商业秘密、设备信息、资质资料等敏感信息严格保密，不得向任何第三方泄露，保密义务不因服务合同终止而免除。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（六）交付要求：服务完成后，须向采购单位交付新的特种设备使用登记证原件、检测检验报告原件、完整的申报资料汇编（含电子版及纸质版）等相关材料。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七、验收标准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（一）第三方机构顺利完成本需求全部服务内容，各设备均取得市场监督管理部门核发的有效特种设备使用登记证；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（二）检测检验报告真实有效，通过市场监督管理部门审核；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（三）交付的全部资料完整、规范、准确，符合相关规定及采购单位要求；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（四）服务过程符合国家及地方相关法律法规、标准规范，无违法违规行为及服务质量问题。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八、其他要求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（一）报价要求：供应商报价应包含完成本项目全部服务内容所需的一切费用，包括检测检验费、资料收集整理费、流程申报费、人员服务费、材料费、税费等，采购单位不再另行支付其他费用。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（二）服务保障：供应商应建立完善的服务保障机制，配备专门的项目负责人及技术团队，确保及时响应采购单位需求，妥善解决服务过程中出现的各类问题。</w:t>
      </w:r>
    </w:p>
    <w:p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（三）资金支付条件：完成检测，交付新特种设备使用登记证，并收到全额发票后支付全额款项。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九、附件：特种设备明细清单</w:t>
      </w:r>
    </w:p>
    <w:p>
      <w:pPr>
        <w:spacing w:before="120" w:after="120" w:line="288" w:lineRule="auto"/>
        <w:ind w:left="0" w:leftChars="0" w:firstLine="0" w:firstLineChars="0"/>
        <w:jc w:val="left"/>
      </w:pPr>
      <w:r>
        <w:drawing>
          <wp:inline distT="0" distB="0" distL="114300" distR="114300">
            <wp:extent cx="5266690" cy="1962785"/>
            <wp:effectExtent l="0" t="0" r="1016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 w:leftChars="0" w:firstLine="210" w:firstLineChars="100"/>
        <w:jc w:val="left"/>
        <w:rPr>
          <w:rFonts w:hint="eastAsia"/>
          <w:lang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1FF09C8"/>
    <w:rsid w:val="05F10F0B"/>
    <w:rsid w:val="19363E59"/>
    <w:rsid w:val="21272840"/>
    <w:rsid w:val="2B1064AB"/>
    <w:rsid w:val="3160300E"/>
    <w:rsid w:val="38D54CA6"/>
    <w:rsid w:val="3CD80464"/>
    <w:rsid w:val="4C6704D8"/>
    <w:rsid w:val="5D7876DB"/>
    <w:rsid w:val="652E3C8D"/>
    <w:rsid w:val="68EB2383"/>
    <w:rsid w:val="6EE73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2025-12-31T00:33:00Z</dcterms:created>
  <dc:creator>Apache POI</dc:creator>
  <cp:lastModifiedBy>高莉</cp:lastModifiedBy>
  <dcterms:modified xsi:type="dcterms:W3CDTF">2026-01-22T05:35:09Z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