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血小板移动运输箱参数</w:t>
      </w:r>
    </w:p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数量：</w:t>
      </w:r>
      <w:r>
        <w:rPr>
          <w:rFonts w:hint="eastAsia"/>
          <w:sz w:val="28"/>
          <w:szCs w:val="28"/>
          <w:lang w:val="en-US" w:eastAsia="zh-CN"/>
        </w:rPr>
        <w:t>1个</w:t>
      </w:r>
    </w:p>
    <w:p>
      <w:p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功能：恒温22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℃</w:t>
      </w:r>
      <w:r>
        <w:rPr>
          <w:rFonts w:hint="eastAsia"/>
          <w:sz w:val="28"/>
          <w:szCs w:val="28"/>
          <w:lang w:val="en-US" w:eastAsia="zh-CN"/>
        </w:rPr>
        <w:t>移动运输血小板</w:t>
      </w:r>
    </w:p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最高限价：2万元</w:t>
      </w:r>
    </w:p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容量：20L，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±</w:t>
      </w:r>
      <w:r>
        <w:rPr>
          <w:rFonts w:hint="eastAsia"/>
          <w:sz w:val="28"/>
          <w:szCs w:val="28"/>
          <w:lang w:val="en-US" w:eastAsia="zh-CN"/>
        </w:rPr>
        <w:t>10%</w:t>
      </w:r>
    </w:p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供电：新能源锂电电池组</w:t>
      </w:r>
    </w:p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电池电压：12V</w:t>
      </w:r>
    </w:p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电池使用寿命：放充电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≧</w:t>
      </w:r>
      <w:r>
        <w:rPr>
          <w:rFonts w:hint="eastAsia"/>
          <w:sz w:val="28"/>
          <w:szCs w:val="28"/>
          <w:lang w:val="en-US" w:eastAsia="zh-CN"/>
        </w:rPr>
        <w:t>1000次</w:t>
      </w:r>
    </w:p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充次电连续工作时间：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≧</w:t>
      </w:r>
      <w:r>
        <w:rPr>
          <w:rFonts w:hint="eastAsia"/>
          <w:sz w:val="28"/>
          <w:szCs w:val="28"/>
          <w:lang w:val="en-US" w:eastAsia="zh-CN"/>
        </w:rPr>
        <w:t>420分钟</w:t>
      </w:r>
    </w:p>
    <w:p>
      <w:p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应急供电：12V，点烟器</w:t>
      </w:r>
    </w:p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控温类型：双芯制冷制热</w:t>
      </w:r>
    </w:p>
    <w:p>
      <w:p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温度控制范围：22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℃，±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℃</w:t>
      </w:r>
    </w:p>
    <w:p>
      <w:p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制冷功率：65W，±</w:t>
      </w:r>
      <w:r>
        <w:rPr>
          <w:rFonts w:hint="eastAsia"/>
          <w:sz w:val="28"/>
          <w:szCs w:val="28"/>
          <w:lang w:val="en-US" w:eastAsia="zh-CN"/>
        </w:rPr>
        <w:t>10%</w:t>
      </w:r>
    </w:p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加热功率：50W，±</w:t>
      </w:r>
      <w:r>
        <w:rPr>
          <w:rFonts w:hint="eastAsia"/>
          <w:sz w:val="28"/>
          <w:szCs w:val="28"/>
          <w:lang w:val="en-US" w:eastAsia="zh-CN"/>
        </w:rPr>
        <w:t>10%</w:t>
      </w:r>
    </w:p>
    <w:p>
      <w:p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净重：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≦3.5KG</w:t>
      </w:r>
    </w:p>
    <w:p>
      <w:p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运输标识：完善的血液运输标识</w:t>
      </w:r>
    </w:p>
    <w:p>
      <w:p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外形尺寸：宽≦45CM，深≦35CM，高≦35CM</w:t>
      </w:r>
    </w:p>
    <w:p>
      <w:p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交货时限：2周内</w:t>
      </w:r>
    </w:p>
    <w:p>
      <w:pPr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保修期：不少于一年</w:t>
      </w:r>
    </w:p>
    <w:p>
      <w:pPr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drawing>
          <wp:inline distT="0" distB="0" distL="114300" distR="114300">
            <wp:extent cx="3314700" cy="1628775"/>
            <wp:effectExtent l="0" t="0" r="0" b="9525"/>
            <wp:docPr id="1" name="图片 1" descr="17745746929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7457469297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850" w:right="1800" w:bottom="85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3F3ECC"/>
    <w:rsid w:val="160F4065"/>
    <w:rsid w:val="28435017"/>
    <w:rsid w:val="523F3ECC"/>
    <w:rsid w:val="6CC74EEF"/>
    <w:rsid w:val="78025F87"/>
    <w:rsid w:val="7CCF3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2026-03-19T03:39:00Z</dcterms:created>
  <dc:creator>陈丽妍</dc:creator>
  <cp:lastModifiedBy>高莉</cp:lastModifiedBy>
  <cp:lastPrinted>2026-03-20T02:35:00Z</cp:lastPrinted>
  <dcterms:modified xsi:type="dcterms:W3CDTF">2026-03-27T01:25:35Z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