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t>关于更换东院区纱窗的采购需求</w:t>
      </w:r>
    </w:p>
    <w:p>
      <w:pPr>
        <w:pStyle w:val="3"/>
        <w:bidi w:val="0"/>
      </w:pPr>
      <w:r>
        <w:t>一、采购项目概况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服务名称：北京小汤山医院东院区隐形纱窗更换服务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东院区各房屋纱窗使用多年，普遍存在老化、破损、松动等问题，已无法发挥防尘防蚊虫作用。为改善环境、消除隐患，拟对其进行全面更换。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报价需包含货物生产、运输、安装、税费、售后等全部相关费用，无任何额外追加费用。</w:t>
      </w:r>
    </w:p>
    <w:p>
      <w:pPr>
        <w:pStyle w:val="3"/>
        <w:bidi w:val="0"/>
      </w:pPr>
      <w:r>
        <w:t>二、采购核心要求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（一）工期要求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自合同签订之日起，20日内完成全部纱窗的测量、定制、安装及验收工作，若因供应商原因延误工期，需承担相应违约责任。</w:t>
      </w:r>
    </w:p>
    <w:p>
      <w:pPr>
        <w:pStyle w:val="3"/>
        <w:keepNext w:val="0"/>
        <w:keepLines w:val="0"/>
        <w:widowControl/>
        <w:suppressLineNumbers w:val="0"/>
        <w:jc w:val="left"/>
      </w:pPr>
      <w:r>
        <w:t>（二）供应商资质要求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供应商需具备独立法人资格，持有合法有效的营业执照，生产、经营范围包含门窗生产、销售、安装等相关内容。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供应商需具备相应的生产能力或合法的进货渠道，能够保证产品质量符合国家及行业标准。</w:t>
      </w:r>
    </w:p>
    <w:p>
      <w:pPr>
        <w:pStyle w:val="3"/>
        <w:bidi w:val="0"/>
      </w:pPr>
      <w:r>
        <w:rPr>
          <w:rFonts w:hint="eastAsia"/>
          <w:lang w:eastAsia="zh-CN"/>
        </w:rPr>
        <w:t>（三）</w:t>
      </w:r>
      <w:r>
        <w:t>其他要求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供应商需配合采购人完成现场勘查、尺寸测量、验收等相关工作，服从采购人的合理安排，确保项目顺利推进。</w:t>
      </w:r>
    </w:p>
    <w:p>
      <w:pPr>
        <w:pStyle w:val="6"/>
        <w:widowControl/>
        <w:shd w:val="clear" w:color="auto" w:fill="FFFFFF"/>
        <w:spacing w:before="150" w:after="150" w:line="435" w:lineRule="atLeast"/>
        <w:ind w:left="140" w:hanging="201" w:hangingChars="50"/>
        <w:outlineLvl w:val="0"/>
        <w:rPr>
          <w:rFonts w:hint="eastAsia"/>
          <w:b/>
          <w:sz w:val="40"/>
          <w:lang w:val="en-US" w:eastAsia="zh-CN"/>
        </w:rPr>
      </w:pPr>
      <w:r>
        <w:rPr>
          <w:rFonts w:hint="eastAsia"/>
          <w:b/>
          <w:sz w:val="40"/>
          <w:lang w:val="en-US" w:eastAsia="zh-CN"/>
        </w:rPr>
        <w:t xml:space="preserve"> 附件：东院区纱窗更换报价单</w:t>
      </w:r>
    </w:p>
    <w:p>
      <w:pPr>
        <w:pStyle w:val="6"/>
        <w:keepNext w:val="0"/>
        <w:keepLines w:val="0"/>
        <w:pageBreakBefore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after="150" w:line="435" w:lineRule="atLeast"/>
        <w:ind w:left="0" w:hanging="201" w:hangingChars="50"/>
        <w:jc w:val="left"/>
        <w:textAlignment w:val="auto"/>
        <w:outlineLvl w:val="0"/>
        <w:rPr>
          <w:rFonts w:ascii="方正细黑一_GBK" w:eastAsia="方正细黑一_GBK"/>
          <w:sz w:val="28"/>
          <w:szCs w:val="28"/>
        </w:rPr>
      </w:pPr>
      <w:r>
        <w:rPr>
          <w:rFonts w:hint="eastAsia"/>
          <w:b/>
          <w:sz w:val="40"/>
          <w:lang w:val="en-US" w:eastAsia="zh-CN"/>
        </w:rPr>
        <w:t xml:space="preserve"> 附件：东院区纱窗更换</w:t>
      </w:r>
      <w:r>
        <w:rPr>
          <w:rFonts w:hint="eastAsia"/>
          <w:b/>
          <w:sz w:val="40"/>
        </w:rPr>
        <w:t>报价单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hanging="140" w:hangingChars="50"/>
        <w:textAlignment w:val="auto"/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  <w:t>报价项目：北京小汤山医院东院区隐形纱窗更换服务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hanging="140" w:hangingChars="50"/>
        <w:textAlignment w:val="auto"/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  <w:t>报价单位（加盖公章）：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hanging="140" w:hangingChars="50"/>
        <w:textAlignment w:val="auto"/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  <w:t>报价日期：2026年   月   日</w:t>
      </w:r>
    </w:p>
    <w:p>
      <w:pPr>
        <w:pStyle w:val="6"/>
        <w:widowControl/>
        <w:shd w:val="clear" w:color="auto" w:fill="FFFFFF"/>
        <w:spacing w:before="150" w:after="150" w:line="435" w:lineRule="atLeast"/>
        <w:ind w:left="140" w:hanging="140" w:hangingChars="50"/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  <w:t>一、基础报价</w:t>
      </w:r>
    </w:p>
    <w:tbl>
      <w:tblPr>
        <w:tblStyle w:val="7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888"/>
        <w:gridCol w:w="892"/>
        <w:gridCol w:w="990"/>
        <w:gridCol w:w="852"/>
        <w:gridCol w:w="2254"/>
        <w:gridCol w:w="1"/>
        <w:gridCol w:w="891"/>
        <w:gridCol w:w="1"/>
        <w:gridCol w:w="877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tblHeader/>
        </w:trPr>
        <w:tc>
          <w:tcPr>
            <w:tcW w:w="885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产品名称</w:t>
            </w:r>
          </w:p>
        </w:tc>
        <w:tc>
          <w:tcPr>
            <w:tcW w:w="888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单价（元/个）</w:t>
            </w:r>
          </w:p>
        </w:tc>
        <w:tc>
          <w:tcPr>
            <w:tcW w:w="892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数量（个）</w:t>
            </w:r>
          </w:p>
        </w:tc>
        <w:tc>
          <w:tcPr>
            <w:tcW w:w="990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材质配置</w:t>
            </w:r>
          </w:p>
        </w:tc>
        <w:tc>
          <w:tcPr>
            <w:tcW w:w="852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尺寸限制</w:t>
            </w:r>
          </w:p>
        </w:tc>
        <w:tc>
          <w:tcPr>
            <w:tcW w:w="2255" w:type="dxa"/>
            <w:gridSpan w:val="2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包含内容</w:t>
            </w:r>
          </w:p>
        </w:tc>
        <w:tc>
          <w:tcPr>
            <w:tcW w:w="892" w:type="dxa"/>
            <w:gridSpan w:val="2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合计（元）</w:t>
            </w:r>
          </w:p>
        </w:tc>
        <w:tc>
          <w:tcPr>
            <w:tcW w:w="878" w:type="dxa"/>
            <w:gridSpan w:val="2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样式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断桥铝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普通隐形卷帘纱窗</w:t>
            </w:r>
          </w:p>
        </w:tc>
        <w:tc>
          <w:tcPr>
            <w:tcW w:w="8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222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断桥铝窗使用</w:t>
            </w:r>
          </w:p>
        </w:tc>
        <w:tc>
          <w:tcPr>
            <w:tcW w:w="8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单个面积≤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㎡</w:t>
            </w:r>
          </w:p>
        </w:tc>
        <w:tc>
          <w:tcPr>
            <w:tcW w:w="225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断桥铝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纱窗本体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拆除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、安装，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垃圾消纳。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含缓冲器、不含发票</w:t>
            </w:r>
          </w:p>
        </w:tc>
        <w:tc>
          <w:tcPr>
            <w:tcW w:w="89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391160" cy="694690"/>
                  <wp:effectExtent l="0" t="0" r="8890" b="10160"/>
                  <wp:docPr id="1" name="图片 1" descr="9bc3a17daa1bb7e6d150c78a0105fd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bc3a17daa1bb7e6d150c78a0105fd8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160" cy="69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8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塑钢纱网</w:t>
            </w:r>
          </w:p>
        </w:tc>
        <w:tc>
          <w:tcPr>
            <w:tcW w:w="888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</w:p>
        </w:tc>
        <w:tc>
          <w:tcPr>
            <w:tcW w:w="89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default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55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塑钢纱窗使用</w:t>
            </w:r>
          </w:p>
        </w:tc>
        <w:tc>
          <w:tcPr>
            <w:tcW w:w="8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单个面积≤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㎡</w:t>
            </w:r>
          </w:p>
        </w:tc>
        <w:tc>
          <w:tcPr>
            <w:tcW w:w="225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塑钢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纱窗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纱网拆除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、安装，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垃圾消纳。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不含发票</w:t>
            </w:r>
          </w:p>
        </w:tc>
        <w:tc>
          <w:tcPr>
            <w:tcW w:w="89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drawing>
                <wp:inline distT="0" distB="0" distL="114300" distR="114300">
                  <wp:extent cx="457835" cy="627380"/>
                  <wp:effectExtent l="0" t="0" r="18415" b="1270"/>
                  <wp:docPr id="2" name="图片 2" descr="380fb32256620712a77f333418c89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80fb32256620712a77f333418c896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3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8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税金</w:t>
            </w:r>
          </w:p>
        </w:tc>
        <w:tc>
          <w:tcPr>
            <w:tcW w:w="5876" w:type="dxa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增值税普通发票</w:t>
            </w:r>
          </w:p>
        </w:tc>
        <w:tc>
          <w:tcPr>
            <w:tcW w:w="89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" w:type="dxa"/>
          <w:trHeight w:val="624" w:hRule="atLeast"/>
        </w:trPr>
        <w:tc>
          <w:tcPr>
            <w:tcW w:w="88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"/>
              </w:rPr>
              <w:t>合计</w:t>
            </w:r>
          </w:p>
        </w:tc>
        <w:tc>
          <w:tcPr>
            <w:tcW w:w="5876" w:type="dxa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878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140" w:hangingChars="50"/>
        <w:textAlignment w:val="auto"/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  <w:t>二、备注说明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140" w:hangingChars="50"/>
        <w:textAlignment w:val="auto"/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  <w:t>1、非人为损坏，质保至少一年以上。</w:t>
      </w: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hanging="140" w:hangingChars="50"/>
        <w:textAlignment w:val="auto"/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  <w:t>2、以实际安装数量为准，据实结算。</w:t>
      </w:r>
    </w:p>
    <w:p>
      <w:pPr>
        <w:pStyle w:val="6"/>
        <w:widowControl/>
        <w:shd w:val="clear" w:color="auto" w:fill="FFFFFF"/>
        <w:wordWrap w:val="0"/>
        <w:spacing w:before="150" w:after="150" w:line="435" w:lineRule="atLeast"/>
        <w:ind w:left="140" w:hanging="140" w:hangingChars="50"/>
        <w:jc w:val="right"/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细黑一_GBK" w:hAnsi="微软雅黑" w:eastAsia="方正细黑一_GBK" w:cs="微软雅黑"/>
          <w:color w:val="333333"/>
          <w:sz w:val="28"/>
          <w:szCs w:val="28"/>
          <w:shd w:val="clear" w:color="auto" w:fill="FFFFFF"/>
          <w:lang w:val="en-US" w:eastAsia="zh-CN"/>
        </w:rPr>
        <w:t xml:space="preserve">联系方式：        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single" w:color="auto" w:sz="8" w:space="2"/>
      </w:pBdr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95EF3"/>
    <w:rsid w:val="0C950E24"/>
    <w:rsid w:val="1D5F569C"/>
    <w:rsid w:val="2DAD5CF7"/>
    <w:rsid w:val="32FC4E11"/>
    <w:rsid w:val="33DF2FFE"/>
    <w:rsid w:val="3C0C761C"/>
    <w:rsid w:val="3EE504BC"/>
    <w:rsid w:val="400F2CF0"/>
    <w:rsid w:val="45923A54"/>
    <w:rsid w:val="4AA951FA"/>
    <w:rsid w:val="5567728F"/>
    <w:rsid w:val="63A13142"/>
    <w:rsid w:val="78B63E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iPriority="99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Heading 1"/>
    <w:basedOn w:val="1"/>
    <w:next w:val="1"/>
    <w:link w:val="12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customStyle="1" w:styleId="12">
    <w:name w:val="标题 1 Char"/>
    <w:link w:val="11"/>
    <w:qFormat/>
    <w:uiPriority w:val="0"/>
    <w:rPr>
      <w:b/>
      <w:kern w:val="44"/>
      <w:sz w:val="44"/>
    </w:rPr>
  </w:style>
  <w:style w:type="character" w:customStyle="1" w:styleId="13">
    <w:name w:val="页眉 Char"/>
    <w:basedOn w:val="8"/>
    <w:link w:val="5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682</Words>
  <Characters>3888</Characters>
  <Lines>32</Lines>
  <Paragraphs>9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2023-04-23T09:53:00Z</dcterms:created>
  <dc:creator>Administrator</dc:creator>
  <cp:lastModifiedBy>高莉</cp:lastModifiedBy>
  <dcterms:modified xsi:type="dcterms:W3CDTF">2026-04-14T02:37:19Z</dcterms:modified>
  <dc:title>欧博斯尼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